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3B40C8" w14:textId="77777777" w:rsidR="00FE2286" w:rsidRPr="00FE2286" w:rsidRDefault="00FE2286" w:rsidP="00FE2286">
      <w:pPr>
        <w:jc w:val="center"/>
        <w:rPr>
          <w:b/>
          <w:bCs/>
          <w:sz w:val="28"/>
          <w:szCs w:val="28"/>
          <w:u w:val="single"/>
        </w:rPr>
      </w:pPr>
      <w:r w:rsidRPr="00FE2286">
        <w:rPr>
          <w:b/>
          <w:bCs/>
          <w:sz w:val="28"/>
          <w:szCs w:val="28"/>
          <w:u w:val="single"/>
        </w:rPr>
        <w:t>Guidance for Social Workers and Managers on SWE CPD Protected Time and Professional Fees</w:t>
      </w:r>
    </w:p>
    <w:p w14:paraId="0530ECBD" w14:textId="3A510DD5" w:rsidR="00FE2286" w:rsidRPr="00FE2286" w:rsidRDefault="00FE2286" w:rsidP="00FE2286">
      <w:pPr>
        <w:rPr>
          <w:sz w:val="28"/>
          <w:szCs w:val="28"/>
        </w:rPr>
      </w:pPr>
    </w:p>
    <w:p w14:paraId="40F6B360" w14:textId="77777777" w:rsidR="00FE2286" w:rsidRPr="00FE2286" w:rsidRDefault="00FE2286" w:rsidP="00FE2286">
      <w:pPr>
        <w:jc w:val="both"/>
        <w:rPr>
          <w:rFonts w:ascii="Abadi" w:hAnsi="Abadi"/>
          <w:b/>
          <w:bCs/>
          <w:sz w:val="28"/>
          <w:szCs w:val="28"/>
        </w:rPr>
      </w:pPr>
      <w:r w:rsidRPr="00FE2286">
        <w:rPr>
          <w:rFonts w:ascii="Abadi" w:hAnsi="Abadi"/>
          <w:b/>
          <w:bCs/>
          <w:sz w:val="28"/>
          <w:szCs w:val="28"/>
        </w:rPr>
        <w:t>Purpose</w:t>
      </w:r>
    </w:p>
    <w:p w14:paraId="534C43DD" w14:textId="77777777" w:rsidR="00FE2286" w:rsidRPr="00FE2286" w:rsidRDefault="00FE2286" w:rsidP="00FE2286">
      <w:pPr>
        <w:jc w:val="both"/>
        <w:rPr>
          <w:rFonts w:ascii="Abadi" w:hAnsi="Abadi"/>
          <w:sz w:val="28"/>
          <w:szCs w:val="28"/>
        </w:rPr>
      </w:pPr>
      <w:r w:rsidRPr="00FE2286">
        <w:rPr>
          <w:rFonts w:ascii="Abadi" w:hAnsi="Abadi"/>
          <w:sz w:val="28"/>
          <w:szCs w:val="28"/>
        </w:rPr>
        <w:t>To clarify the arrangements for Social Work England (SWE) CPD protected time and provide an update on the proposal regarding payment of professional registration fees.</w:t>
      </w:r>
    </w:p>
    <w:p w14:paraId="2FD454E5" w14:textId="528C7407" w:rsidR="00FE2286" w:rsidRPr="00FE2286" w:rsidRDefault="00FE2286" w:rsidP="00FE2286">
      <w:pPr>
        <w:jc w:val="both"/>
        <w:rPr>
          <w:rFonts w:ascii="Abadi" w:hAnsi="Abadi"/>
          <w:sz w:val="28"/>
          <w:szCs w:val="28"/>
        </w:rPr>
      </w:pPr>
    </w:p>
    <w:p w14:paraId="7FC9A656" w14:textId="77777777" w:rsidR="00FE2286" w:rsidRPr="00FE2286" w:rsidRDefault="00FE2286" w:rsidP="00FE2286">
      <w:pPr>
        <w:jc w:val="both"/>
        <w:rPr>
          <w:rFonts w:ascii="Abadi" w:hAnsi="Abadi"/>
          <w:b/>
          <w:bCs/>
          <w:sz w:val="28"/>
          <w:szCs w:val="28"/>
        </w:rPr>
      </w:pPr>
      <w:r w:rsidRPr="00FE2286">
        <w:rPr>
          <w:rFonts w:ascii="Abadi" w:hAnsi="Abadi"/>
          <w:b/>
          <w:bCs/>
          <w:sz w:val="28"/>
          <w:szCs w:val="28"/>
        </w:rPr>
        <w:t>1. CPD Protected Time</w:t>
      </w:r>
    </w:p>
    <w:p w14:paraId="75FF2694" w14:textId="274C0046" w:rsidR="00FE2286" w:rsidRPr="00FE2286" w:rsidRDefault="00FE2286" w:rsidP="00FE2286">
      <w:pPr>
        <w:numPr>
          <w:ilvl w:val="0"/>
          <w:numId w:val="1"/>
        </w:numPr>
        <w:jc w:val="both"/>
        <w:rPr>
          <w:rFonts w:ascii="Abadi" w:hAnsi="Abadi"/>
          <w:sz w:val="28"/>
          <w:szCs w:val="28"/>
        </w:rPr>
      </w:pPr>
      <w:r w:rsidRPr="00FE2286">
        <w:rPr>
          <w:rFonts w:ascii="Abadi" w:hAnsi="Abadi"/>
          <w:b/>
          <w:bCs/>
          <w:sz w:val="28"/>
          <w:szCs w:val="28"/>
        </w:rPr>
        <w:t>Entitlement:</w:t>
      </w:r>
      <w:r w:rsidRPr="00FE2286">
        <w:rPr>
          <w:rFonts w:ascii="Abadi" w:hAnsi="Abadi"/>
          <w:sz w:val="28"/>
          <w:szCs w:val="28"/>
        </w:rPr>
        <w:br/>
        <w:t xml:space="preserve">All registered social workers within ASC are entitled to </w:t>
      </w:r>
      <w:r w:rsidRPr="0030571E">
        <w:rPr>
          <w:rFonts w:ascii="Abadi" w:hAnsi="Abadi"/>
          <w:sz w:val="28"/>
          <w:szCs w:val="28"/>
        </w:rPr>
        <w:t xml:space="preserve">two days </w:t>
      </w:r>
      <w:r w:rsidR="00B50629" w:rsidRPr="0030571E">
        <w:rPr>
          <w:rFonts w:ascii="Abadi" w:hAnsi="Abadi"/>
          <w:sz w:val="28"/>
          <w:szCs w:val="28"/>
        </w:rPr>
        <w:t xml:space="preserve">protected time </w:t>
      </w:r>
      <w:r w:rsidRPr="0030571E">
        <w:rPr>
          <w:rFonts w:ascii="Abadi" w:hAnsi="Abadi"/>
          <w:sz w:val="28"/>
          <w:szCs w:val="28"/>
        </w:rPr>
        <w:t>per registration cycle</w:t>
      </w:r>
      <w:r w:rsidRPr="00FE2286">
        <w:rPr>
          <w:rFonts w:ascii="Abadi" w:hAnsi="Abadi"/>
          <w:b/>
          <w:bCs/>
          <w:sz w:val="28"/>
          <w:szCs w:val="28"/>
        </w:rPr>
        <w:t xml:space="preserve"> (November–November)</w:t>
      </w:r>
      <w:r w:rsidRPr="00FE2286">
        <w:rPr>
          <w:rFonts w:ascii="Abadi" w:hAnsi="Abadi"/>
          <w:sz w:val="28"/>
          <w:szCs w:val="28"/>
        </w:rPr>
        <w:t xml:space="preserve"> to record and evidence their CPD on the </w:t>
      </w:r>
      <w:r w:rsidRPr="0030571E">
        <w:rPr>
          <w:rFonts w:ascii="Abadi" w:hAnsi="Abadi"/>
          <w:sz w:val="28"/>
          <w:szCs w:val="28"/>
        </w:rPr>
        <w:t>SWE website portal.</w:t>
      </w:r>
      <w:r w:rsidR="003C6EAE">
        <w:rPr>
          <w:rFonts w:ascii="Abadi" w:hAnsi="Abadi"/>
          <w:sz w:val="28"/>
          <w:szCs w:val="28"/>
        </w:rPr>
        <w:t xml:space="preserve"> Including workers on Maternity leave and sick leav</w:t>
      </w:r>
      <w:r w:rsidR="000F1993">
        <w:rPr>
          <w:rFonts w:ascii="Abadi" w:hAnsi="Abadi"/>
          <w:sz w:val="28"/>
          <w:szCs w:val="28"/>
        </w:rPr>
        <w:t>e.</w:t>
      </w:r>
    </w:p>
    <w:p w14:paraId="5877E6FD" w14:textId="77777777" w:rsidR="00FE2286" w:rsidRPr="00FE2286" w:rsidRDefault="00FE2286" w:rsidP="00FE2286">
      <w:pPr>
        <w:numPr>
          <w:ilvl w:val="0"/>
          <w:numId w:val="1"/>
        </w:numPr>
        <w:jc w:val="both"/>
        <w:rPr>
          <w:rFonts w:ascii="Abadi" w:hAnsi="Abadi"/>
          <w:sz w:val="28"/>
          <w:szCs w:val="28"/>
        </w:rPr>
      </w:pPr>
      <w:r w:rsidRPr="00FE2286">
        <w:rPr>
          <w:rFonts w:ascii="Abadi" w:hAnsi="Abadi"/>
          <w:b/>
          <w:bCs/>
          <w:sz w:val="28"/>
          <w:szCs w:val="28"/>
        </w:rPr>
        <w:t>Recommended Model:</w:t>
      </w:r>
    </w:p>
    <w:p w14:paraId="0AE54F0E" w14:textId="77777777" w:rsidR="00FE2286" w:rsidRPr="00FE2286" w:rsidRDefault="00FE2286" w:rsidP="00FE2286">
      <w:pPr>
        <w:numPr>
          <w:ilvl w:val="1"/>
          <w:numId w:val="1"/>
        </w:numPr>
        <w:jc w:val="both"/>
        <w:rPr>
          <w:rFonts w:ascii="Abadi" w:hAnsi="Abadi"/>
          <w:sz w:val="28"/>
          <w:szCs w:val="28"/>
        </w:rPr>
      </w:pPr>
      <w:r w:rsidRPr="00FE2286">
        <w:rPr>
          <w:rFonts w:ascii="Abadi" w:hAnsi="Abadi"/>
          <w:sz w:val="28"/>
          <w:szCs w:val="28"/>
        </w:rPr>
        <w:t xml:space="preserve">Spread the two days across the year as </w:t>
      </w:r>
      <w:r w:rsidRPr="00FE2286">
        <w:rPr>
          <w:rFonts w:ascii="Abadi" w:hAnsi="Abadi"/>
          <w:b/>
          <w:bCs/>
          <w:sz w:val="28"/>
          <w:szCs w:val="28"/>
        </w:rPr>
        <w:t>four half-days (one per quarter)</w:t>
      </w:r>
      <w:r w:rsidRPr="00FE2286">
        <w:rPr>
          <w:rFonts w:ascii="Abadi" w:hAnsi="Abadi"/>
          <w:sz w:val="28"/>
          <w:szCs w:val="28"/>
        </w:rPr>
        <w:t>.</w:t>
      </w:r>
    </w:p>
    <w:p w14:paraId="1A168915" w14:textId="77777777" w:rsidR="00FE2286" w:rsidRDefault="00FE2286" w:rsidP="00FE2286">
      <w:pPr>
        <w:numPr>
          <w:ilvl w:val="1"/>
          <w:numId w:val="1"/>
        </w:numPr>
        <w:jc w:val="both"/>
        <w:rPr>
          <w:rFonts w:ascii="Abadi" w:hAnsi="Abadi"/>
          <w:sz w:val="28"/>
          <w:szCs w:val="28"/>
        </w:rPr>
      </w:pPr>
      <w:r w:rsidRPr="00FE2286">
        <w:rPr>
          <w:rFonts w:ascii="Abadi" w:hAnsi="Abadi"/>
          <w:sz w:val="28"/>
          <w:szCs w:val="28"/>
        </w:rPr>
        <w:t>This supports continuous learning and avoids last-minute pressure before renewal.</w:t>
      </w:r>
    </w:p>
    <w:p w14:paraId="3A9C12DB" w14:textId="40FBAAFF" w:rsidR="00B93407" w:rsidRPr="002E11BE" w:rsidRDefault="00B93407" w:rsidP="00FE2286">
      <w:pPr>
        <w:numPr>
          <w:ilvl w:val="1"/>
          <w:numId w:val="1"/>
        </w:numPr>
        <w:jc w:val="both"/>
        <w:rPr>
          <w:rFonts w:ascii="Abadi" w:hAnsi="Abadi"/>
          <w:sz w:val="28"/>
          <w:szCs w:val="28"/>
        </w:rPr>
      </w:pPr>
      <w:r w:rsidRPr="002E11BE">
        <w:rPr>
          <w:rStyle w:val="normaltextrun"/>
          <w:rFonts w:ascii="Abadi" w:hAnsi="Abadi"/>
          <w:color w:val="000000"/>
          <w:sz w:val="28"/>
          <w:szCs w:val="28"/>
          <w:shd w:val="clear" w:color="auto" w:fill="FFFFFF"/>
        </w:rPr>
        <w:t>This is in addition to the </w:t>
      </w:r>
      <w:r w:rsidRPr="002E11BE">
        <w:rPr>
          <w:rStyle w:val="normaltextrun"/>
          <w:rFonts w:ascii="Abadi" w:hAnsi="Abadi"/>
          <w:b/>
          <w:bCs/>
          <w:color w:val="000000"/>
          <w:sz w:val="28"/>
          <w:szCs w:val="28"/>
          <w:shd w:val="clear" w:color="auto" w:fill="FFFFFF"/>
        </w:rPr>
        <w:t>ASYE/Apprentices</w:t>
      </w:r>
      <w:r w:rsidRPr="002E11BE">
        <w:rPr>
          <w:rStyle w:val="normaltextrun"/>
          <w:rFonts w:ascii="Abadi" w:hAnsi="Abadi"/>
          <w:color w:val="000000"/>
          <w:sz w:val="28"/>
          <w:szCs w:val="28"/>
          <w:shd w:val="clear" w:color="auto" w:fill="FFFFFF"/>
        </w:rPr>
        <w:t> protected time.</w:t>
      </w:r>
    </w:p>
    <w:p w14:paraId="6D95988F" w14:textId="77777777" w:rsidR="00FE2286" w:rsidRPr="00FE2286" w:rsidRDefault="00FE2286" w:rsidP="00FE2286">
      <w:pPr>
        <w:numPr>
          <w:ilvl w:val="0"/>
          <w:numId w:val="1"/>
        </w:numPr>
        <w:jc w:val="both"/>
        <w:rPr>
          <w:rFonts w:ascii="Abadi" w:hAnsi="Abadi"/>
          <w:sz w:val="28"/>
          <w:szCs w:val="28"/>
        </w:rPr>
      </w:pPr>
      <w:r w:rsidRPr="00FE2286">
        <w:rPr>
          <w:rFonts w:ascii="Abadi" w:hAnsi="Abadi"/>
          <w:b/>
          <w:bCs/>
          <w:sz w:val="28"/>
          <w:szCs w:val="28"/>
        </w:rPr>
        <w:t>Flexibility:</w:t>
      </w:r>
    </w:p>
    <w:p w14:paraId="3A53EEC4" w14:textId="11DBD1A8" w:rsidR="00E21A17" w:rsidRDefault="00FE2286" w:rsidP="00FE2286">
      <w:pPr>
        <w:numPr>
          <w:ilvl w:val="1"/>
          <w:numId w:val="1"/>
        </w:numPr>
        <w:jc w:val="both"/>
        <w:rPr>
          <w:rFonts w:ascii="Abadi" w:hAnsi="Abadi"/>
          <w:sz w:val="28"/>
          <w:szCs w:val="28"/>
        </w:rPr>
      </w:pPr>
      <w:r w:rsidRPr="00FE2286">
        <w:rPr>
          <w:rFonts w:ascii="Abadi" w:hAnsi="Abadi"/>
          <w:sz w:val="28"/>
          <w:szCs w:val="28"/>
        </w:rPr>
        <w:t xml:space="preserve">If time has not been taken and the renewal deadline is approaching, managers may allow alternative arrangements </w:t>
      </w:r>
      <w:r w:rsidR="00E21A17">
        <w:rPr>
          <w:rFonts w:ascii="Abadi" w:hAnsi="Abadi"/>
          <w:sz w:val="28"/>
          <w:szCs w:val="28"/>
        </w:rPr>
        <w:t>.</w:t>
      </w:r>
    </w:p>
    <w:p w14:paraId="1F0A8D0E" w14:textId="723D7239" w:rsidR="00FE2286" w:rsidRPr="00FE2286" w:rsidRDefault="00FE2286" w:rsidP="00E21A17">
      <w:pPr>
        <w:ind w:left="1440"/>
        <w:jc w:val="both"/>
        <w:rPr>
          <w:rFonts w:ascii="Abadi" w:hAnsi="Abadi"/>
          <w:sz w:val="28"/>
          <w:szCs w:val="28"/>
        </w:rPr>
      </w:pPr>
      <w:r w:rsidRPr="00FE2286">
        <w:rPr>
          <w:rFonts w:ascii="Abadi" w:hAnsi="Abadi"/>
          <w:sz w:val="28"/>
          <w:szCs w:val="28"/>
        </w:rPr>
        <w:t>(e.g.</w:t>
      </w:r>
      <w:r w:rsidR="00E21A17">
        <w:rPr>
          <w:rFonts w:ascii="Abadi" w:hAnsi="Abadi"/>
          <w:sz w:val="28"/>
          <w:szCs w:val="28"/>
        </w:rPr>
        <w:t xml:space="preserve"> </w:t>
      </w:r>
      <w:r w:rsidRPr="00FE2286">
        <w:rPr>
          <w:rFonts w:ascii="Abadi" w:hAnsi="Abadi"/>
          <w:sz w:val="28"/>
          <w:szCs w:val="28"/>
        </w:rPr>
        <w:t>full days or consecutive half-days).</w:t>
      </w:r>
    </w:p>
    <w:p w14:paraId="72D20329" w14:textId="77777777" w:rsidR="00FE2286" w:rsidRPr="0030571E" w:rsidRDefault="00FE2286" w:rsidP="00FE2286">
      <w:pPr>
        <w:numPr>
          <w:ilvl w:val="1"/>
          <w:numId w:val="1"/>
        </w:numPr>
        <w:jc w:val="both"/>
        <w:rPr>
          <w:rFonts w:ascii="Abadi" w:hAnsi="Abadi"/>
          <w:sz w:val="28"/>
          <w:szCs w:val="28"/>
        </w:rPr>
      </w:pPr>
      <w:r w:rsidRPr="00FE2286">
        <w:rPr>
          <w:rFonts w:ascii="Abadi" w:hAnsi="Abadi"/>
          <w:sz w:val="28"/>
          <w:szCs w:val="28"/>
        </w:rPr>
        <w:t xml:space="preserve">Decisions should balance </w:t>
      </w:r>
      <w:r w:rsidRPr="0030571E">
        <w:rPr>
          <w:rFonts w:ascii="Abadi" w:hAnsi="Abadi"/>
          <w:sz w:val="28"/>
          <w:szCs w:val="28"/>
        </w:rPr>
        <w:t>service coverage and professional development needs.</w:t>
      </w:r>
    </w:p>
    <w:p w14:paraId="7DD03B1F" w14:textId="77777777" w:rsidR="00FE2286" w:rsidRPr="00FE2286" w:rsidRDefault="00FE2286" w:rsidP="00FE2286">
      <w:pPr>
        <w:numPr>
          <w:ilvl w:val="0"/>
          <w:numId w:val="1"/>
        </w:numPr>
        <w:jc w:val="both"/>
        <w:rPr>
          <w:rFonts w:ascii="Abadi" w:hAnsi="Abadi"/>
          <w:sz w:val="28"/>
          <w:szCs w:val="28"/>
        </w:rPr>
      </w:pPr>
      <w:r w:rsidRPr="00FE2286">
        <w:rPr>
          <w:rFonts w:ascii="Abadi" w:hAnsi="Abadi"/>
          <w:b/>
          <w:bCs/>
          <w:sz w:val="28"/>
          <w:szCs w:val="28"/>
        </w:rPr>
        <w:t>Manager Responsibilities:</w:t>
      </w:r>
    </w:p>
    <w:p w14:paraId="3878FE96" w14:textId="77777777" w:rsidR="00FE2286" w:rsidRPr="00FE2286" w:rsidRDefault="00FE2286" w:rsidP="00FE2286">
      <w:pPr>
        <w:numPr>
          <w:ilvl w:val="1"/>
          <w:numId w:val="1"/>
        </w:numPr>
        <w:jc w:val="both"/>
        <w:rPr>
          <w:rFonts w:ascii="Abadi" w:hAnsi="Abadi"/>
          <w:sz w:val="28"/>
          <w:szCs w:val="28"/>
        </w:rPr>
      </w:pPr>
      <w:r w:rsidRPr="00FE2286">
        <w:rPr>
          <w:rFonts w:ascii="Abadi" w:hAnsi="Abadi"/>
          <w:sz w:val="28"/>
          <w:szCs w:val="28"/>
        </w:rPr>
        <w:t>Agree CPD time during supervision or team planning.</w:t>
      </w:r>
    </w:p>
    <w:p w14:paraId="14CB90BE" w14:textId="77777777" w:rsidR="00FE2286" w:rsidRPr="00FE2286" w:rsidRDefault="00FE2286" w:rsidP="00FE2286">
      <w:pPr>
        <w:numPr>
          <w:ilvl w:val="1"/>
          <w:numId w:val="1"/>
        </w:numPr>
        <w:jc w:val="both"/>
        <w:rPr>
          <w:rFonts w:ascii="Abadi" w:hAnsi="Abadi"/>
          <w:sz w:val="28"/>
          <w:szCs w:val="28"/>
        </w:rPr>
      </w:pPr>
      <w:r w:rsidRPr="00FE2286">
        <w:rPr>
          <w:rFonts w:ascii="Abadi" w:hAnsi="Abadi"/>
          <w:sz w:val="28"/>
          <w:szCs w:val="28"/>
        </w:rPr>
        <w:t>Monitor usage to ensure compliance and avoid accumulation near deadlines.</w:t>
      </w:r>
    </w:p>
    <w:p w14:paraId="607C911A" w14:textId="77777777" w:rsidR="00FE2286" w:rsidRPr="00FE2286" w:rsidRDefault="00FE2286" w:rsidP="00FE2286">
      <w:pPr>
        <w:numPr>
          <w:ilvl w:val="0"/>
          <w:numId w:val="1"/>
        </w:numPr>
        <w:jc w:val="both"/>
        <w:rPr>
          <w:rFonts w:ascii="Abadi" w:hAnsi="Abadi"/>
          <w:sz w:val="28"/>
          <w:szCs w:val="28"/>
        </w:rPr>
      </w:pPr>
      <w:r w:rsidRPr="00FE2286">
        <w:rPr>
          <w:rFonts w:ascii="Abadi" w:hAnsi="Abadi"/>
          <w:b/>
          <w:bCs/>
          <w:sz w:val="28"/>
          <w:szCs w:val="28"/>
        </w:rPr>
        <w:t>Social Worker Responsibilities:</w:t>
      </w:r>
    </w:p>
    <w:p w14:paraId="25D7889C" w14:textId="77777777" w:rsidR="00FE2286" w:rsidRPr="00FE2286" w:rsidRDefault="00FE2286" w:rsidP="00FE2286">
      <w:pPr>
        <w:numPr>
          <w:ilvl w:val="1"/>
          <w:numId w:val="1"/>
        </w:numPr>
        <w:jc w:val="both"/>
        <w:rPr>
          <w:rFonts w:ascii="Abadi" w:hAnsi="Abadi"/>
          <w:sz w:val="28"/>
          <w:szCs w:val="28"/>
        </w:rPr>
      </w:pPr>
      <w:r w:rsidRPr="00FE2286">
        <w:rPr>
          <w:rFonts w:ascii="Abadi" w:hAnsi="Abadi"/>
          <w:sz w:val="28"/>
          <w:szCs w:val="28"/>
        </w:rPr>
        <w:lastRenderedPageBreak/>
        <w:t>Plan CPD activities in advance and use allocated time effectively.</w:t>
      </w:r>
    </w:p>
    <w:p w14:paraId="58A08D4E" w14:textId="77777777" w:rsidR="00FE2286" w:rsidRPr="00FE2286" w:rsidRDefault="00FE2286" w:rsidP="00FE2286">
      <w:pPr>
        <w:numPr>
          <w:ilvl w:val="1"/>
          <w:numId w:val="1"/>
        </w:numPr>
        <w:jc w:val="both"/>
        <w:rPr>
          <w:rFonts w:ascii="Abadi" w:hAnsi="Abadi"/>
          <w:sz w:val="28"/>
          <w:szCs w:val="28"/>
        </w:rPr>
      </w:pPr>
      <w:r w:rsidRPr="00FE2286">
        <w:rPr>
          <w:rFonts w:ascii="Abadi" w:hAnsi="Abadi"/>
          <w:sz w:val="28"/>
          <w:szCs w:val="28"/>
        </w:rPr>
        <w:t>Communicate with managers if additional flexibility is needed.</w:t>
      </w:r>
    </w:p>
    <w:p w14:paraId="2259D1DD" w14:textId="714C0D9A" w:rsidR="00FE2286" w:rsidRPr="00FE2286" w:rsidRDefault="00FE2286" w:rsidP="00FE2286">
      <w:pPr>
        <w:jc w:val="both"/>
        <w:rPr>
          <w:rFonts w:ascii="Abadi" w:hAnsi="Abadi"/>
          <w:sz w:val="28"/>
          <w:szCs w:val="28"/>
        </w:rPr>
      </w:pPr>
    </w:p>
    <w:p w14:paraId="6AD4CDAB" w14:textId="77777777" w:rsidR="00FE2286" w:rsidRPr="00FE2286" w:rsidRDefault="00FE2286" w:rsidP="00FE2286">
      <w:pPr>
        <w:jc w:val="both"/>
        <w:rPr>
          <w:rFonts w:ascii="Abadi" w:hAnsi="Abadi"/>
          <w:b/>
          <w:bCs/>
          <w:sz w:val="28"/>
          <w:szCs w:val="28"/>
        </w:rPr>
      </w:pPr>
      <w:r w:rsidRPr="00FE2286">
        <w:rPr>
          <w:rFonts w:ascii="Abadi" w:hAnsi="Abadi"/>
          <w:b/>
          <w:bCs/>
          <w:sz w:val="28"/>
          <w:szCs w:val="28"/>
        </w:rPr>
        <w:t>2. CPD Activities</w:t>
      </w:r>
    </w:p>
    <w:p w14:paraId="00E316C8" w14:textId="77777777" w:rsidR="00FE2286" w:rsidRPr="00FE2286" w:rsidRDefault="00FE2286" w:rsidP="00FE2286">
      <w:pPr>
        <w:jc w:val="both"/>
        <w:rPr>
          <w:rFonts w:ascii="Abadi" w:hAnsi="Abadi"/>
          <w:sz w:val="28"/>
          <w:szCs w:val="28"/>
        </w:rPr>
      </w:pPr>
      <w:r w:rsidRPr="00FE2286">
        <w:rPr>
          <w:rFonts w:ascii="Abadi" w:hAnsi="Abadi"/>
          <w:sz w:val="28"/>
          <w:szCs w:val="28"/>
        </w:rPr>
        <w:t>Examples include:</w:t>
      </w:r>
    </w:p>
    <w:p w14:paraId="22ED9B4C" w14:textId="6415C802" w:rsidR="00FE2286" w:rsidRPr="00FE2286" w:rsidRDefault="00FE2286" w:rsidP="00FE2286">
      <w:pPr>
        <w:numPr>
          <w:ilvl w:val="0"/>
          <w:numId w:val="2"/>
        </w:numPr>
        <w:jc w:val="both"/>
        <w:rPr>
          <w:rFonts w:ascii="Abadi" w:hAnsi="Abadi"/>
          <w:sz w:val="28"/>
          <w:szCs w:val="28"/>
        </w:rPr>
      </w:pPr>
      <w:r w:rsidRPr="00FE2286">
        <w:rPr>
          <w:rFonts w:ascii="Abadi" w:hAnsi="Abadi"/>
          <w:sz w:val="28"/>
          <w:szCs w:val="28"/>
        </w:rPr>
        <w:t>Reflective writing</w:t>
      </w:r>
      <w:r w:rsidR="00B50629">
        <w:rPr>
          <w:rFonts w:ascii="Abadi" w:hAnsi="Abadi"/>
          <w:sz w:val="28"/>
          <w:szCs w:val="28"/>
        </w:rPr>
        <w:t>, Podcast, Articles</w:t>
      </w:r>
      <w:r w:rsidRPr="00FE2286">
        <w:rPr>
          <w:rFonts w:ascii="Abadi" w:hAnsi="Abadi"/>
          <w:sz w:val="28"/>
          <w:szCs w:val="28"/>
        </w:rPr>
        <w:t xml:space="preserve"> </w:t>
      </w:r>
    </w:p>
    <w:p w14:paraId="106B85A2" w14:textId="77777777" w:rsidR="00FE2286" w:rsidRPr="00FE2286" w:rsidRDefault="00FE2286" w:rsidP="00FE2286">
      <w:pPr>
        <w:numPr>
          <w:ilvl w:val="0"/>
          <w:numId w:val="2"/>
        </w:numPr>
        <w:jc w:val="both"/>
        <w:rPr>
          <w:rFonts w:ascii="Abadi" w:hAnsi="Abadi"/>
          <w:sz w:val="28"/>
          <w:szCs w:val="28"/>
        </w:rPr>
      </w:pPr>
      <w:r w:rsidRPr="00FE2286">
        <w:rPr>
          <w:rFonts w:ascii="Abadi" w:hAnsi="Abadi"/>
          <w:sz w:val="28"/>
          <w:szCs w:val="28"/>
        </w:rPr>
        <w:t>Attending webinars or training sessions</w:t>
      </w:r>
    </w:p>
    <w:p w14:paraId="07F260B9" w14:textId="09C43CC1" w:rsidR="00FE2286" w:rsidRPr="00FE2286" w:rsidRDefault="00FE2286" w:rsidP="00FE2286">
      <w:pPr>
        <w:numPr>
          <w:ilvl w:val="0"/>
          <w:numId w:val="2"/>
        </w:numPr>
        <w:jc w:val="both"/>
        <w:rPr>
          <w:rFonts w:ascii="Abadi" w:hAnsi="Abadi"/>
          <w:sz w:val="28"/>
          <w:szCs w:val="28"/>
        </w:rPr>
      </w:pPr>
      <w:r w:rsidRPr="00FE2286">
        <w:rPr>
          <w:rFonts w:ascii="Abadi" w:hAnsi="Abadi"/>
          <w:sz w:val="28"/>
          <w:szCs w:val="28"/>
        </w:rPr>
        <w:t>Peer learning or research relevant to practice</w:t>
      </w:r>
      <w:r w:rsidR="00B50629">
        <w:rPr>
          <w:rFonts w:ascii="Abadi" w:hAnsi="Abadi"/>
          <w:sz w:val="28"/>
          <w:szCs w:val="28"/>
        </w:rPr>
        <w:t xml:space="preserve"> and so on</w:t>
      </w:r>
    </w:p>
    <w:p w14:paraId="78755243" w14:textId="0DB2BDB7" w:rsidR="00FE2286" w:rsidRPr="00FE2286" w:rsidRDefault="00FE2286" w:rsidP="00FE2286">
      <w:pPr>
        <w:jc w:val="both"/>
        <w:rPr>
          <w:rFonts w:ascii="Abadi" w:hAnsi="Abadi"/>
          <w:sz w:val="28"/>
          <w:szCs w:val="28"/>
        </w:rPr>
      </w:pPr>
    </w:p>
    <w:p w14:paraId="47E1CD9C" w14:textId="77777777" w:rsidR="00FE2286" w:rsidRPr="00FE2286" w:rsidRDefault="00FE2286" w:rsidP="00FE2286">
      <w:pPr>
        <w:jc w:val="both"/>
        <w:rPr>
          <w:rFonts w:ascii="Abadi" w:hAnsi="Abadi"/>
          <w:b/>
          <w:bCs/>
          <w:sz w:val="28"/>
          <w:szCs w:val="28"/>
        </w:rPr>
      </w:pPr>
      <w:r w:rsidRPr="00FE2286">
        <w:rPr>
          <w:rFonts w:ascii="Abadi" w:hAnsi="Abadi"/>
          <w:b/>
          <w:bCs/>
          <w:sz w:val="28"/>
          <w:szCs w:val="28"/>
        </w:rPr>
        <w:t>3. Professional Fees</w:t>
      </w:r>
    </w:p>
    <w:p w14:paraId="19D40115" w14:textId="15338D2F" w:rsidR="00B61B57" w:rsidRPr="00B50629" w:rsidRDefault="00B61B57" w:rsidP="00B50629">
      <w:pPr>
        <w:pStyle w:val="ListParagraph"/>
        <w:numPr>
          <w:ilvl w:val="0"/>
          <w:numId w:val="3"/>
        </w:numPr>
        <w:spacing w:after="0" w:line="300" w:lineRule="atLeast"/>
        <w:jc w:val="both"/>
        <w:rPr>
          <w:rFonts w:ascii="Abadi" w:eastAsia="Times New Roman" w:hAnsi="Abadi" w:cs="Segoe UI"/>
          <w:kern w:val="0"/>
          <w:sz w:val="28"/>
          <w:szCs w:val="28"/>
          <w:lang w:eastAsia="en-GB"/>
          <w14:ligatures w14:val="none"/>
        </w:rPr>
      </w:pPr>
      <w:r w:rsidRPr="00B61B57">
        <w:rPr>
          <w:rFonts w:ascii="Abadi" w:eastAsia="Times New Roman" w:hAnsi="Abadi" w:cs="Segoe UI"/>
          <w:kern w:val="0"/>
          <w:sz w:val="28"/>
          <w:szCs w:val="28"/>
          <w:lang w:eastAsia="en-GB"/>
          <w14:ligatures w14:val="none"/>
        </w:rPr>
        <w:t>Adult Social Care will reimburse professional registration fees for Social Workers at Grades 7–10. However, claims must be submitted within the same financial year in which the fee is paid. Please note that this provision is subject to annual review and may be subject to change.</w:t>
      </w:r>
    </w:p>
    <w:p w14:paraId="5DE0F9DD" w14:textId="725DF6DA" w:rsidR="00FE2286" w:rsidRPr="00FE2286" w:rsidRDefault="00FE2286" w:rsidP="00FE2286">
      <w:pPr>
        <w:numPr>
          <w:ilvl w:val="0"/>
          <w:numId w:val="3"/>
        </w:numPr>
        <w:spacing w:before="100" w:beforeAutospacing="1" w:after="100" w:afterAutospacing="1" w:line="240" w:lineRule="auto"/>
        <w:jc w:val="both"/>
        <w:rPr>
          <w:rFonts w:ascii="Abadi" w:hAnsi="Abadi"/>
          <w:sz w:val="28"/>
          <w:szCs w:val="28"/>
        </w:rPr>
      </w:pPr>
      <w:r w:rsidRPr="00FE2286">
        <w:rPr>
          <w:rFonts w:ascii="Abadi" w:hAnsi="Abadi"/>
          <w:sz w:val="28"/>
          <w:szCs w:val="28"/>
        </w:rPr>
        <w:t xml:space="preserve">Once paid, expense can be claimed via the new expense claim </w:t>
      </w:r>
      <w:r w:rsidRPr="00FE2286">
        <w:rPr>
          <w:rFonts w:ascii="Tahoma" w:eastAsia="Times New Roman" w:hAnsi="Tahoma" w:cs="Tahoma"/>
          <w:color w:val="000000"/>
          <w:kern w:val="0"/>
          <w:sz w:val="28"/>
          <w:szCs w:val="28"/>
          <w:lang w:eastAsia="en-GB"/>
          <w14:ligatures w14:val="none"/>
        </w:rPr>
        <w:t>The new SAP Concur system should be used for all expenses claims, and you can access this through the </w:t>
      </w:r>
      <w:hyperlink r:id="rId7" w:tgtFrame="_blank" w:history="1">
        <w:r w:rsidRPr="00FE2286">
          <w:rPr>
            <w:rFonts w:ascii="Tahoma" w:eastAsia="Times New Roman" w:hAnsi="Tahoma" w:cs="Tahoma"/>
            <w:color w:val="0000FF"/>
            <w:kern w:val="0"/>
            <w:sz w:val="28"/>
            <w:szCs w:val="28"/>
            <w:u w:val="single"/>
            <w:lang w:eastAsia="en-GB"/>
            <w14:ligatures w14:val="none"/>
          </w:rPr>
          <w:t>Intranet </w:t>
        </w:r>
      </w:hyperlink>
      <w:r w:rsidRPr="00FE2286">
        <w:rPr>
          <w:rFonts w:ascii="Tahoma" w:eastAsia="Times New Roman" w:hAnsi="Tahoma" w:cs="Tahoma"/>
          <w:color w:val="000000"/>
          <w:kern w:val="0"/>
          <w:sz w:val="28"/>
          <w:szCs w:val="28"/>
          <w:lang w:eastAsia="en-GB"/>
          <w14:ligatures w14:val="none"/>
        </w:rPr>
        <w:t>or the Microsoft Edge managed favourite</w:t>
      </w:r>
      <w:r w:rsidRPr="00FE2286">
        <w:rPr>
          <w:rFonts w:ascii="Tahoma" w:eastAsia="Times New Roman" w:hAnsi="Tahoma" w:cs="Tahoma"/>
          <w:color w:val="000000"/>
          <w:kern w:val="0"/>
          <w:sz w:val="27"/>
          <w:szCs w:val="27"/>
          <w:lang w:eastAsia="en-GB"/>
          <w14:ligatures w14:val="none"/>
        </w:rPr>
        <w:t>s list</w:t>
      </w:r>
      <w:r>
        <w:rPr>
          <w:rFonts w:ascii="Tahoma" w:eastAsia="Times New Roman" w:hAnsi="Tahoma" w:cs="Tahoma"/>
          <w:color w:val="000000"/>
          <w:kern w:val="0"/>
          <w:sz w:val="27"/>
          <w:szCs w:val="27"/>
          <w:lang w:eastAsia="en-GB"/>
          <w14:ligatures w14:val="none"/>
        </w:rPr>
        <w:t>.</w:t>
      </w:r>
    </w:p>
    <w:p w14:paraId="1D9927B2" w14:textId="77777777" w:rsidR="00FE2286" w:rsidRDefault="00FE2286" w:rsidP="00FE2286">
      <w:pPr>
        <w:spacing w:before="100" w:beforeAutospacing="1" w:after="100" w:afterAutospacing="1" w:line="240" w:lineRule="auto"/>
        <w:ind w:left="720"/>
        <w:jc w:val="both"/>
        <w:rPr>
          <w:rFonts w:ascii="Tahoma" w:eastAsia="Times New Roman" w:hAnsi="Tahoma" w:cs="Tahoma"/>
          <w:color w:val="000000"/>
          <w:kern w:val="0"/>
          <w:sz w:val="27"/>
          <w:szCs w:val="27"/>
          <w:lang w:eastAsia="en-GB"/>
          <w14:ligatures w14:val="none"/>
        </w:rPr>
      </w:pPr>
    </w:p>
    <w:p w14:paraId="5276CCD5" w14:textId="77777777" w:rsidR="00FE2286" w:rsidRPr="00FE2286" w:rsidRDefault="00FE2286" w:rsidP="00FE2286">
      <w:pPr>
        <w:spacing w:before="100" w:beforeAutospacing="1" w:after="100" w:afterAutospacing="1" w:line="240" w:lineRule="auto"/>
        <w:ind w:left="720"/>
        <w:jc w:val="both"/>
        <w:rPr>
          <w:rFonts w:ascii="Abadi" w:hAnsi="Abadi"/>
          <w:sz w:val="28"/>
          <w:szCs w:val="28"/>
        </w:rPr>
      </w:pPr>
    </w:p>
    <w:sectPr w:rsidR="00FE2286" w:rsidRPr="00FE2286">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83781" w14:textId="77777777" w:rsidR="000C1746" w:rsidRDefault="000C1746" w:rsidP="00FE2286">
      <w:pPr>
        <w:spacing w:after="0" w:line="240" w:lineRule="auto"/>
      </w:pPr>
      <w:r>
        <w:separator/>
      </w:r>
    </w:p>
  </w:endnote>
  <w:endnote w:type="continuationSeparator" w:id="0">
    <w:p w14:paraId="2793B179" w14:textId="77777777" w:rsidR="000C1746" w:rsidRDefault="000C1746" w:rsidP="00FE22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badi">
    <w:charset w:val="00"/>
    <w:family w:val="swiss"/>
    <w:pitch w:val="variable"/>
    <w:sig w:usb0="80000003"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E8A12" w14:textId="3AD3C4CC" w:rsidR="00FE2286" w:rsidRDefault="00FE2286">
    <w:pPr>
      <w:pStyle w:val="Footer"/>
    </w:pPr>
    <w:r>
      <w:t>Principal Social Work Team 202</w:t>
    </w:r>
    <w:r w:rsidR="0030571E">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62A094" w14:textId="77777777" w:rsidR="000C1746" w:rsidRDefault="000C1746" w:rsidP="00FE2286">
      <w:pPr>
        <w:spacing w:after="0" w:line="240" w:lineRule="auto"/>
      </w:pPr>
      <w:r>
        <w:separator/>
      </w:r>
    </w:p>
  </w:footnote>
  <w:footnote w:type="continuationSeparator" w:id="0">
    <w:p w14:paraId="7BEB0B5B" w14:textId="77777777" w:rsidR="000C1746" w:rsidRDefault="000C1746" w:rsidP="00FE22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3979D" w14:textId="5E3F9173" w:rsidR="008B4332" w:rsidRDefault="008B4332">
    <w:pPr>
      <w:pStyle w:val="Header"/>
    </w:pPr>
    <w:r>
      <w:rPr>
        <w:noProof/>
      </w:rPr>
      <w:drawing>
        <wp:inline distT="0" distB="0" distL="0" distR="0" wp14:anchorId="210DE5C4" wp14:editId="2D345942">
          <wp:extent cx="1704975" cy="438150"/>
          <wp:effectExtent l="0" t="0" r="0" b="0"/>
          <wp:docPr id="1026" name="Picture 2">
            <a:extLst xmlns:a="http://schemas.openxmlformats.org/drawingml/2006/main">
              <a:ext uri="{FF2B5EF4-FFF2-40B4-BE49-F238E27FC236}">
                <a16:creationId xmlns:a16="http://schemas.microsoft.com/office/drawing/2014/main" id="{78CE2B70-2C9A-69C3-4E76-5B7472E7858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a:extLst>
                      <a:ext uri="{FF2B5EF4-FFF2-40B4-BE49-F238E27FC236}">
                        <a16:creationId xmlns:a16="http://schemas.microsoft.com/office/drawing/2014/main" id="{78CE2B70-2C9A-69C3-4E76-5B7472E7858C}"/>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4975" cy="43815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r>
      <w:t xml:space="preserve">                                                </w:t>
    </w:r>
    <w:r>
      <w:rPr>
        <w:noProof/>
      </w:rPr>
      <w:drawing>
        <wp:inline distT="0" distB="0" distL="0" distR="0" wp14:anchorId="45D6688B" wp14:editId="4D756FD1">
          <wp:extent cx="1714500" cy="361950"/>
          <wp:effectExtent l="0" t="0" r="0" b="0"/>
          <wp:docPr id="1028" name="Picture 4">
            <a:extLst xmlns:a="http://schemas.openxmlformats.org/drawingml/2006/main">
              <a:ext uri="{FF2B5EF4-FFF2-40B4-BE49-F238E27FC236}">
                <a16:creationId xmlns:a16="http://schemas.microsoft.com/office/drawing/2014/main" id="{DE0CC736-0552-29E0-D070-32795EC477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a:extLst>
                      <a:ext uri="{FF2B5EF4-FFF2-40B4-BE49-F238E27FC236}">
                        <a16:creationId xmlns:a16="http://schemas.microsoft.com/office/drawing/2014/main" id="{DE0CC736-0552-29E0-D070-32795EC4773C}"/>
                      </a:ext>
                    </a:extLs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14500" cy="36195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0612B"/>
    <w:multiLevelType w:val="multilevel"/>
    <w:tmpl w:val="EEC49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B659B7"/>
    <w:multiLevelType w:val="multilevel"/>
    <w:tmpl w:val="0D0AB1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9D6214"/>
    <w:multiLevelType w:val="multilevel"/>
    <w:tmpl w:val="E1144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DD00E1"/>
    <w:multiLevelType w:val="multilevel"/>
    <w:tmpl w:val="C5143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8297252">
    <w:abstractNumId w:val="1"/>
  </w:num>
  <w:num w:numId="2" w16cid:durableId="944650997">
    <w:abstractNumId w:val="3"/>
  </w:num>
  <w:num w:numId="3" w16cid:durableId="1273434187">
    <w:abstractNumId w:val="0"/>
  </w:num>
  <w:num w:numId="4" w16cid:durableId="5733960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286"/>
    <w:rsid w:val="000C1746"/>
    <w:rsid w:val="000F1993"/>
    <w:rsid w:val="001D03D0"/>
    <w:rsid w:val="00274450"/>
    <w:rsid w:val="002E11BE"/>
    <w:rsid w:val="0030571E"/>
    <w:rsid w:val="0034058C"/>
    <w:rsid w:val="003C6EAE"/>
    <w:rsid w:val="008B4332"/>
    <w:rsid w:val="009A143F"/>
    <w:rsid w:val="00B50629"/>
    <w:rsid w:val="00B61B57"/>
    <w:rsid w:val="00B93407"/>
    <w:rsid w:val="00BB110A"/>
    <w:rsid w:val="00E21A17"/>
    <w:rsid w:val="00FE22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BC57B"/>
  <w15:chartTrackingRefBased/>
  <w15:docId w15:val="{35BF0397-F687-4647-86A4-DABCA2CAC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22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22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22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22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22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22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22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22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22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22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22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22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22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22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22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22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22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2286"/>
    <w:rPr>
      <w:rFonts w:eastAsiaTheme="majorEastAsia" w:cstheme="majorBidi"/>
      <w:color w:val="272727" w:themeColor="text1" w:themeTint="D8"/>
    </w:rPr>
  </w:style>
  <w:style w:type="paragraph" w:styleId="Title">
    <w:name w:val="Title"/>
    <w:basedOn w:val="Normal"/>
    <w:next w:val="Normal"/>
    <w:link w:val="TitleChar"/>
    <w:uiPriority w:val="10"/>
    <w:qFormat/>
    <w:rsid w:val="00FE22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22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22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22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2286"/>
    <w:pPr>
      <w:spacing w:before="160"/>
      <w:jc w:val="center"/>
    </w:pPr>
    <w:rPr>
      <w:i/>
      <w:iCs/>
      <w:color w:val="404040" w:themeColor="text1" w:themeTint="BF"/>
    </w:rPr>
  </w:style>
  <w:style w:type="character" w:customStyle="1" w:styleId="QuoteChar">
    <w:name w:val="Quote Char"/>
    <w:basedOn w:val="DefaultParagraphFont"/>
    <w:link w:val="Quote"/>
    <w:uiPriority w:val="29"/>
    <w:rsid w:val="00FE2286"/>
    <w:rPr>
      <w:i/>
      <w:iCs/>
      <w:color w:val="404040" w:themeColor="text1" w:themeTint="BF"/>
    </w:rPr>
  </w:style>
  <w:style w:type="paragraph" w:styleId="ListParagraph">
    <w:name w:val="List Paragraph"/>
    <w:basedOn w:val="Normal"/>
    <w:uiPriority w:val="34"/>
    <w:qFormat/>
    <w:rsid w:val="00FE2286"/>
    <w:pPr>
      <w:ind w:left="720"/>
      <w:contextualSpacing/>
    </w:pPr>
  </w:style>
  <w:style w:type="character" w:styleId="IntenseEmphasis">
    <w:name w:val="Intense Emphasis"/>
    <w:basedOn w:val="DefaultParagraphFont"/>
    <w:uiPriority w:val="21"/>
    <w:qFormat/>
    <w:rsid w:val="00FE2286"/>
    <w:rPr>
      <w:i/>
      <w:iCs/>
      <w:color w:val="0F4761" w:themeColor="accent1" w:themeShade="BF"/>
    </w:rPr>
  </w:style>
  <w:style w:type="paragraph" w:styleId="IntenseQuote">
    <w:name w:val="Intense Quote"/>
    <w:basedOn w:val="Normal"/>
    <w:next w:val="Normal"/>
    <w:link w:val="IntenseQuoteChar"/>
    <w:uiPriority w:val="30"/>
    <w:qFormat/>
    <w:rsid w:val="00FE22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2286"/>
    <w:rPr>
      <w:i/>
      <w:iCs/>
      <w:color w:val="0F4761" w:themeColor="accent1" w:themeShade="BF"/>
    </w:rPr>
  </w:style>
  <w:style w:type="character" w:styleId="IntenseReference">
    <w:name w:val="Intense Reference"/>
    <w:basedOn w:val="DefaultParagraphFont"/>
    <w:uiPriority w:val="32"/>
    <w:qFormat/>
    <w:rsid w:val="00FE2286"/>
    <w:rPr>
      <w:b/>
      <w:bCs/>
      <w:smallCaps/>
      <w:color w:val="0F4761" w:themeColor="accent1" w:themeShade="BF"/>
      <w:spacing w:val="5"/>
    </w:rPr>
  </w:style>
  <w:style w:type="paragraph" w:styleId="Header">
    <w:name w:val="header"/>
    <w:basedOn w:val="Normal"/>
    <w:link w:val="HeaderChar"/>
    <w:uiPriority w:val="99"/>
    <w:unhideWhenUsed/>
    <w:rsid w:val="00FE22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2286"/>
  </w:style>
  <w:style w:type="paragraph" w:styleId="Footer">
    <w:name w:val="footer"/>
    <w:basedOn w:val="Normal"/>
    <w:link w:val="FooterChar"/>
    <w:uiPriority w:val="99"/>
    <w:unhideWhenUsed/>
    <w:rsid w:val="00FE22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2286"/>
  </w:style>
  <w:style w:type="character" w:customStyle="1" w:styleId="normaltextrun">
    <w:name w:val="normaltextrun"/>
    <w:basedOn w:val="DefaultParagraphFont"/>
    <w:rsid w:val="00B93407"/>
  </w:style>
  <w:style w:type="character" w:customStyle="1" w:styleId="eop">
    <w:name w:val="eop"/>
    <w:basedOn w:val="DefaultParagraphFont"/>
    <w:rsid w:val="00B934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intranet.manchester.gov.uk/Interact/Pages/Content/Document.aspx?id=7276&amp;utm_na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320</Words>
  <Characters>1827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Udu</dc:creator>
  <cp:keywords/>
  <dc:description/>
  <cp:lastModifiedBy>Cecilia Udu</cp:lastModifiedBy>
  <cp:revision>2</cp:revision>
  <dcterms:created xsi:type="dcterms:W3CDTF">2026-10-05T15:05:00Z</dcterms:created>
  <dcterms:modified xsi:type="dcterms:W3CDTF">2026-10-05T15:05:00Z</dcterms:modified>
</cp:coreProperties>
</file>