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CF2F" w14:textId="116B0ED7" w:rsidR="006E3BD7" w:rsidRDefault="006E3BD7">
      <w:pPr>
        <w:spacing w:before="600" w:line="240" w:lineRule="auto"/>
        <w:jc w:val="center"/>
        <w:rPr>
          <w:b/>
          <w:sz w:val="48"/>
          <w:szCs w:val="48"/>
          <w:highlight w:val="white"/>
        </w:rPr>
      </w:pPr>
      <w:r>
        <w:rPr>
          <w:noProof/>
          <w:color w:val="222222"/>
          <w:sz w:val="20"/>
          <w:szCs w:val="20"/>
          <w:highlight w:val="white"/>
        </w:rPr>
        <w:drawing>
          <wp:inline distT="114300" distB="114300" distL="114300" distR="114300" wp14:anchorId="53250447" wp14:editId="4D2A9ADC">
            <wp:extent cx="5733415" cy="1142873"/>
            <wp:effectExtent l="0" t="0" r="635" b="63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142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24EB27D" wp14:editId="39ED7A6F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381125" cy="277859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77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2E6D0E" w14:textId="4849B4D9" w:rsidR="00EC7F13" w:rsidRDefault="001C449E">
      <w:pPr>
        <w:spacing w:before="600" w:line="240" w:lineRule="auto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t xml:space="preserve">Manchester Adult Social Care Induction Programme for </w:t>
      </w:r>
      <w:r w:rsidR="0073124E">
        <w:rPr>
          <w:b/>
          <w:sz w:val="48"/>
          <w:szCs w:val="48"/>
          <w:highlight w:val="white"/>
        </w:rPr>
        <w:t>Students</w:t>
      </w:r>
    </w:p>
    <w:p w14:paraId="3E1A626A" w14:textId="77777777" w:rsidR="00EC7F13" w:rsidRDefault="00EC7F13">
      <w:pPr>
        <w:spacing w:line="273" w:lineRule="auto"/>
        <w:jc w:val="center"/>
        <w:rPr>
          <w:rFonts w:ascii="Raleway" w:eastAsia="Raleway" w:hAnsi="Raleway" w:cs="Raleway"/>
          <w:b/>
          <w:i/>
        </w:rPr>
      </w:pPr>
    </w:p>
    <w:p w14:paraId="153E5C6B" w14:textId="77777777" w:rsidR="00EC7F13" w:rsidRDefault="00EC7F13">
      <w:pPr>
        <w:rPr>
          <w:highlight w:val="white"/>
        </w:rPr>
      </w:pPr>
    </w:p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C7F13" w14:paraId="01546CD3" w14:textId="77777777">
        <w:tc>
          <w:tcPr>
            <w:tcW w:w="4514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D3C3" w14:textId="77777777" w:rsidR="00EC7F13" w:rsidRDefault="001C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shd w:val="clear" w:color="auto" w:fill="EAD1DC"/>
              </w:rPr>
            </w:pPr>
            <w:r>
              <w:rPr>
                <w:b/>
                <w:sz w:val="24"/>
                <w:szCs w:val="24"/>
                <w:shd w:val="clear" w:color="auto" w:fill="EAD1DC"/>
              </w:rPr>
              <w:t>Name:</w:t>
            </w:r>
          </w:p>
        </w:tc>
        <w:tc>
          <w:tcPr>
            <w:tcW w:w="4515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C13E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C7F13" w14:paraId="77ABB2ED" w14:textId="77777777">
        <w:tc>
          <w:tcPr>
            <w:tcW w:w="4514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AF39" w14:textId="77777777" w:rsidR="00EC7F13" w:rsidRDefault="001C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shd w:val="clear" w:color="auto" w:fill="EAD1DC"/>
              </w:rPr>
            </w:pPr>
            <w:r>
              <w:rPr>
                <w:b/>
                <w:sz w:val="24"/>
                <w:szCs w:val="24"/>
                <w:shd w:val="clear" w:color="auto" w:fill="EAD1DC"/>
              </w:rPr>
              <w:t>Team:</w:t>
            </w:r>
          </w:p>
        </w:tc>
        <w:tc>
          <w:tcPr>
            <w:tcW w:w="4515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CBDC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C7F13" w14:paraId="78908DA1" w14:textId="77777777">
        <w:tc>
          <w:tcPr>
            <w:tcW w:w="4514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1F9E" w14:textId="7489D4A4" w:rsidR="00EC7F13" w:rsidRDefault="0073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shd w:val="clear" w:color="auto" w:fill="EAD1DC"/>
              </w:rPr>
            </w:pPr>
            <w:r>
              <w:rPr>
                <w:b/>
                <w:sz w:val="24"/>
                <w:szCs w:val="24"/>
                <w:shd w:val="clear" w:color="auto" w:fill="EAD1DC"/>
              </w:rPr>
              <w:t>Practice Educator:</w:t>
            </w:r>
          </w:p>
        </w:tc>
        <w:tc>
          <w:tcPr>
            <w:tcW w:w="4515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AB12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73124E" w14:paraId="67163E62" w14:textId="77777777">
        <w:tc>
          <w:tcPr>
            <w:tcW w:w="4514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08F4" w14:textId="74B78AFF" w:rsidR="0073124E" w:rsidRDefault="0073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shd w:val="clear" w:color="auto" w:fill="EAD1DC"/>
              </w:rPr>
            </w:pPr>
            <w:r>
              <w:rPr>
                <w:b/>
                <w:sz w:val="24"/>
                <w:szCs w:val="24"/>
                <w:shd w:val="clear" w:color="auto" w:fill="EAD1DC"/>
              </w:rPr>
              <w:t>On Site Supervisor:</w:t>
            </w:r>
          </w:p>
        </w:tc>
        <w:tc>
          <w:tcPr>
            <w:tcW w:w="4515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7E8B" w14:textId="77777777" w:rsidR="0073124E" w:rsidRDefault="0073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C7F13" w14:paraId="6681DBDD" w14:textId="77777777">
        <w:tc>
          <w:tcPr>
            <w:tcW w:w="4514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4D40" w14:textId="16E0138F" w:rsidR="00EC7F13" w:rsidRDefault="0073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shd w:val="clear" w:color="auto" w:fill="EAD1DC"/>
              </w:rPr>
            </w:pPr>
            <w:r>
              <w:rPr>
                <w:b/>
                <w:sz w:val="24"/>
                <w:szCs w:val="24"/>
                <w:shd w:val="clear" w:color="auto" w:fill="EAD1DC"/>
              </w:rPr>
              <w:t xml:space="preserve">Line </w:t>
            </w:r>
            <w:r w:rsidR="001C449E">
              <w:rPr>
                <w:b/>
                <w:sz w:val="24"/>
                <w:szCs w:val="24"/>
                <w:shd w:val="clear" w:color="auto" w:fill="EAD1DC"/>
              </w:rPr>
              <w:t>Manager:</w:t>
            </w:r>
          </w:p>
        </w:tc>
        <w:tc>
          <w:tcPr>
            <w:tcW w:w="4515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8285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EC7F13" w14:paraId="7A0A6EC4" w14:textId="77777777">
        <w:tc>
          <w:tcPr>
            <w:tcW w:w="4514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AC4A" w14:textId="77777777" w:rsidR="00EC7F13" w:rsidRDefault="001C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shd w:val="clear" w:color="auto" w:fill="EAD1DC"/>
              </w:rPr>
            </w:pPr>
            <w:r>
              <w:rPr>
                <w:b/>
                <w:sz w:val="24"/>
                <w:szCs w:val="24"/>
                <w:shd w:val="clear" w:color="auto" w:fill="EAD1DC"/>
              </w:rPr>
              <w:t>Start Date:</w:t>
            </w:r>
          </w:p>
        </w:tc>
        <w:tc>
          <w:tcPr>
            <w:tcW w:w="4515" w:type="dxa"/>
            <w:tcBorders>
              <w:top w:val="single" w:sz="8" w:space="0" w:color="A64D79"/>
              <w:left w:val="single" w:sz="8" w:space="0" w:color="A64D79"/>
              <w:bottom w:val="single" w:sz="8" w:space="0" w:color="A64D79"/>
              <w:right w:val="single" w:sz="8" w:space="0" w:color="A64D79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6827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</w:tbl>
    <w:p w14:paraId="7D4843CB" w14:textId="77777777" w:rsidR="00EC7F13" w:rsidRDefault="00EC7F13">
      <w:pPr>
        <w:tabs>
          <w:tab w:val="right" w:pos="9354"/>
        </w:tabs>
        <w:spacing w:before="80" w:line="240" w:lineRule="auto"/>
        <w:rPr>
          <w:sz w:val="28"/>
          <w:szCs w:val="28"/>
        </w:rPr>
      </w:pPr>
    </w:p>
    <w:p w14:paraId="585DC6D8" w14:textId="77777777" w:rsidR="00EC7F13" w:rsidRDefault="001C449E">
      <w:pPr>
        <w:tabs>
          <w:tab w:val="right" w:pos="9354"/>
        </w:tabs>
        <w:spacing w:before="80" w:after="8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Contents:</w:t>
      </w:r>
    </w:p>
    <w:p w14:paraId="20A22F4D" w14:textId="77777777" w:rsidR="00EC7F13" w:rsidRDefault="001C449E">
      <w:pPr>
        <w:tabs>
          <w:tab w:val="right" w:pos="9354"/>
        </w:tabs>
        <w:spacing w:before="80" w:line="480" w:lineRule="auto"/>
        <w:rPr>
          <w:b/>
          <w:sz w:val="24"/>
          <w:szCs w:val="24"/>
        </w:rPr>
      </w:pPr>
      <w:r>
        <w:rPr>
          <w:b/>
          <w:color w:val="A64D79"/>
          <w:sz w:val="24"/>
          <w:szCs w:val="24"/>
        </w:rPr>
        <w:t xml:space="preserve">SECTION 1 - Welcome to Manchester Adult Social Care </w:t>
      </w:r>
      <w:r>
        <w:rPr>
          <w:b/>
          <w:sz w:val="24"/>
          <w:szCs w:val="24"/>
        </w:rPr>
        <w:tab/>
      </w:r>
    </w:p>
    <w:p w14:paraId="08FD66DB" w14:textId="77777777" w:rsidR="00EC7F13" w:rsidRDefault="001C449E">
      <w:pPr>
        <w:tabs>
          <w:tab w:val="right" w:pos="9354"/>
        </w:tabs>
        <w:spacing w:before="80" w:line="480" w:lineRule="auto"/>
        <w:rPr>
          <w:b/>
          <w:sz w:val="24"/>
          <w:szCs w:val="24"/>
        </w:rPr>
      </w:pPr>
      <w:r>
        <w:rPr>
          <w:b/>
          <w:color w:val="6AA84F"/>
          <w:sz w:val="24"/>
          <w:szCs w:val="24"/>
        </w:rPr>
        <w:t>SECTION 2 - Training</w:t>
      </w:r>
      <w:r>
        <w:rPr>
          <w:b/>
          <w:sz w:val="24"/>
          <w:szCs w:val="24"/>
        </w:rPr>
        <w:tab/>
      </w:r>
    </w:p>
    <w:p w14:paraId="7C5F96C7" w14:textId="77777777" w:rsidR="00EC7F13" w:rsidRDefault="001C449E">
      <w:pPr>
        <w:tabs>
          <w:tab w:val="right" w:pos="9354"/>
        </w:tabs>
        <w:spacing w:before="200" w:line="480" w:lineRule="auto"/>
        <w:rPr>
          <w:b/>
          <w:sz w:val="24"/>
          <w:szCs w:val="24"/>
        </w:rPr>
      </w:pPr>
      <w:r>
        <w:rPr>
          <w:b/>
          <w:color w:val="F1C232"/>
          <w:sz w:val="24"/>
          <w:szCs w:val="24"/>
        </w:rPr>
        <w:t>SECTION 3 – Getting to know other teams and services</w:t>
      </w:r>
      <w:r>
        <w:rPr>
          <w:b/>
          <w:sz w:val="24"/>
          <w:szCs w:val="24"/>
        </w:rPr>
        <w:tab/>
      </w:r>
    </w:p>
    <w:p w14:paraId="7A284B79" w14:textId="7A2E02DF" w:rsidR="00EC7F13" w:rsidRDefault="00221AEB">
      <w:pPr>
        <w:tabs>
          <w:tab w:val="right" w:pos="9354"/>
        </w:tabs>
        <w:spacing w:before="200" w:line="480" w:lineRule="auto"/>
        <w:rPr>
          <w:b/>
          <w:sz w:val="24"/>
          <w:szCs w:val="24"/>
        </w:rPr>
      </w:pPr>
      <w:r>
        <w:rPr>
          <w:b/>
          <w:color w:val="4F81BD"/>
          <w:sz w:val="24"/>
          <w:szCs w:val="24"/>
        </w:rPr>
        <w:t xml:space="preserve">SECTION 4 – Reflect on induction </w:t>
      </w:r>
      <w:r w:rsidR="001C449E">
        <w:rPr>
          <w:b/>
          <w:sz w:val="24"/>
          <w:szCs w:val="24"/>
        </w:rPr>
        <w:tab/>
      </w:r>
    </w:p>
    <w:p w14:paraId="76E45278" w14:textId="77777777" w:rsidR="00EC7F13" w:rsidRDefault="00EC7F13">
      <w:pPr>
        <w:tabs>
          <w:tab w:val="right" w:pos="9354"/>
        </w:tabs>
        <w:spacing w:before="80" w:line="240" w:lineRule="auto"/>
        <w:rPr>
          <w:b/>
          <w:color w:val="A64D79"/>
          <w:sz w:val="24"/>
          <w:szCs w:val="24"/>
        </w:rPr>
      </w:pPr>
    </w:p>
    <w:p w14:paraId="303CCCFE" w14:textId="77777777" w:rsidR="00EC7F13" w:rsidRDefault="00EC7F13">
      <w:pPr>
        <w:tabs>
          <w:tab w:val="right" w:pos="9354"/>
        </w:tabs>
        <w:spacing w:before="80" w:line="240" w:lineRule="auto"/>
        <w:rPr>
          <w:b/>
          <w:color w:val="A64D79"/>
          <w:sz w:val="24"/>
          <w:szCs w:val="24"/>
        </w:rPr>
      </w:pPr>
    </w:p>
    <w:p w14:paraId="2790E871" w14:textId="77777777" w:rsidR="00EC7F13" w:rsidRDefault="00EC7F13">
      <w:pPr>
        <w:tabs>
          <w:tab w:val="right" w:pos="9354"/>
        </w:tabs>
        <w:spacing w:before="80" w:line="240" w:lineRule="auto"/>
        <w:rPr>
          <w:b/>
          <w:color w:val="A64D79"/>
          <w:sz w:val="24"/>
          <w:szCs w:val="24"/>
        </w:rPr>
      </w:pPr>
    </w:p>
    <w:p w14:paraId="7D320B6B" w14:textId="77777777" w:rsidR="00EC7F13" w:rsidRDefault="00EC7F13">
      <w:pPr>
        <w:tabs>
          <w:tab w:val="right" w:pos="9354"/>
        </w:tabs>
        <w:spacing w:before="80" w:line="240" w:lineRule="auto"/>
        <w:rPr>
          <w:b/>
          <w:color w:val="A64D79"/>
          <w:sz w:val="24"/>
          <w:szCs w:val="24"/>
        </w:rPr>
      </w:pPr>
    </w:p>
    <w:p w14:paraId="03ECF5F2" w14:textId="77777777" w:rsidR="00EC7F13" w:rsidRDefault="00EC7F13">
      <w:pPr>
        <w:tabs>
          <w:tab w:val="right" w:pos="9354"/>
        </w:tabs>
        <w:spacing w:before="80" w:line="240" w:lineRule="auto"/>
        <w:rPr>
          <w:b/>
          <w:color w:val="A64D79"/>
          <w:sz w:val="24"/>
          <w:szCs w:val="24"/>
        </w:rPr>
      </w:pPr>
    </w:p>
    <w:p w14:paraId="34A3F1F2" w14:textId="009414D7" w:rsidR="00EC7F13" w:rsidRDefault="001C449E">
      <w:pPr>
        <w:tabs>
          <w:tab w:val="right" w:pos="9354"/>
        </w:tabs>
        <w:spacing w:before="80" w:line="240" w:lineRule="auto"/>
        <w:rPr>
          <w:b/>
          <w:color w:val="A64D79"/>
          <w:sz w:val="24"/>
          <w:szCs w:val="24"/>
        </w:rPr>
      </w:pPr>
      <w:r>
        <w:rPr>
          <w:b/>
          <w:color w:val="A64D79"/>
          <w:sz w:val="24"/>
          <w:szCs w:val="24"/>
        </w:rPr>
        <w:t>SECTION 1 - Welcome to Manchester Adult Social Care</w:t>
      </w:r>
    </w:p>
    <w:p w14:paraId="1085B120" w14:textId="77777777" w:rsidR="00EC7F13" w:rsidRDefault="00EC7F13">
      <w:pPr>
        <w:spacing w:line="240" w:lineRule="auto"/>
        <w:jc w:val="both"/>
        <w:rPr>
          <w:b/>
        </w:rPr>
      </w:pPr>
      <w:bookmarkStart w:id="0" w:name="_heading=h.gjdgxs" w:colFirst="0" w:colLast="0"/>
      <w:bookmarkEnd w:id="0"/>
    </w:p>
    <w:p w14:paraId="776265DC" w14:textId="77777777" w:rsidR="00CA6845" w:rsidRDefault="001C449E">
      <w:pPr>
        <w:spacing w:line="240" w:lineRule="auto"/>
        <w:jc w:val="both"/>
      </w:pPr>
      <w:r>
        <w:t xml:space="preserve">Welcome to Manchester City Council's Adult Social Care Team. This is your </w:t>
      </w:r>
      <w:r w:rsidR="00221AEB">
        <w:t>student</w:t>
      </w:r>
      <w:r>
        <w:t xml:space="preserve"> induction programme and is designed to ensure </w:t>
      </w:r>
      <w:r w:rsidR="0073124E">
        <w:t xml:space="preserve">that whilst you are on placement, </w:t>
      </w:r>
      <w:r>
        <w:t xml:space="preserve">you </w:t>
      </w:r>
      <w:r w:rsidR="003C68F0">
        <w:t xml:space="preserve">develop an </w:t>
      </w:r>
      <w:r>
        <w:t>understand</w:t>
      </w:r>
      <w:r w:rsidR="003C68F0">
        <w:t>ing of the social work role</w:t>
      </w:r>
      <w:r>
        <w:t>, the functions of your team and service area, and receive the information you need to help you build your knowledge</w:t>
      </w:r>
      <w:r w:rsidR="005C2C6F">
        <w:t xml:space="preserve">, </w:t>
      </w:r>
      <w:proofErr w:type="gramStart"/>
      <w:r w:rsidR="005C2C6F">
        <w:t>values</w:t>
      </w:r>
      <w:proofErr w:type="gramEnd"/>
      <w:r>
        <w:t xml:space="preserve"> and skills. </w:t>
      </w:r>
    </w:p>
    <w:p w14:paraId="09670260" w14:textId="77777777" w:rsidR="00CA6845" w:rsidRDefault="00CA6845">
      <w:pPr>
        <w:spacing w:line="240" w:lineRule="auto"/>
        <w:jc w:val="both"/>
      </w:pPr>
    </w:p>
    <w:p w14:paraId="492FD0A9" w14:textId="59B8111A" w:rsidR="00EC7F13" w:rsidRDefault="001C449E" w:rsidP="00CA6845">
      <w:pPr>
        <w:spacing w:line="240" w:lineRule="auto"/>
        <w:jc w:val="both"/>
      </w:pPr>
      <w:r>
        <w:t xml:space="preserve">Use this guidance to help you on your journey; you should keep it updated and use it as a reference to help you. </w:t>
      </w:r>
      <w:r w:rsidR="00CA6845">
        <w:t>If</w:t>
      </w:r>
      <w:r>
        <w:t xml:space="preserve"> you have any </w:t>
      </w:r>
      <w:r w:rsidR="00D949E4">
        <w:t>questions,</w:t>
      </w:r>
      <w:r>
        <w:t xml:space="preserve"> please just ask</w:t>
      </w:r>
      <w:r w:rsidR="00CA6845">
        <w:t xml:space="preserve"> your Practice Educator/On Site Supervisor.</w:t>
      </w:r>
    </w:p>
    <w:p w14:paraId="4A64B25E" w14:textId="77777777" w:rsidR="00EC7F13" w:rsidRDefault="00EC7F13">
      <w:pPr>
        <w:spacing w:line="280" w:lineRule="auto"/>
        <w:ind w:right="80"/>
        <w:jc w:val="both"/>
      </w:pPr>
    </w:p>
    <w:p w14:paraId="141BAB39" w14:textId="77777777" w:rsidR="00EC7F13" w:rsidRDefault="00EC7F13">
      <w:pPr>
        <w:spacing w:line="218" w:lineRule="auto"/>
      </w:pPr>
    </w:p>
    <w:tbl>
      <w:tblPr>
        <w:tblStyle w:val="a8"/>
        <w:tblW w:w="9870" w:type="dxa"/>
        <w:tblInd w:w="-170" w:type="dxa"/>
        <w:tblBorders>
          <w:top w:val="single" w:sz="8" w:space="0" w:color="C27BA0"/>
          <w:left w:val="single" w:sz="8" w:space="0" w:color="C27BA0"/>
          <w:bottom w:val="single" w:sz="8" w:space="0" w:color="C27BA0"/>
          <w:right w:val="single" w:sz="8" w:space="0" w:color="C27BA0"/>
          <w:insideH w:val="single" w:sz="8" w:space="0" w:color="C27BA0"/>
          <w:insideV w:val="single" w:sz="8" w:space="0" w:color="C27BA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1455"/>
        <w:gridCol w:w="1170"/>
        <w:gridCol w:w="3150"/>
      </w:tblGrid>
      <w:tr w:rsidR="00EC7F13" w14:paraId="32D56CB6" w14:textId="77777777">
        <w:trPr>
          <w:trHeight w:val="440"/>
        </w:trPr>
        <w:tc>
          <w:tcPr>
            <w:tcW w:w="409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72D7" w14:textId="77777777" w:rsidR="00EC7F13" w:rsidRDefault="001C449E">
            <w:pPr>
              <w:widowControl w:val="0"/>
              <w:rPr>
                <w:b/>
                <w:color w:val="A64D79"/>
                <w:sz w:val="38"/>
                <w:szCs w:val="38"/>
              </w:rPr>
            </w:pPr>
            <w:r>
              <w:rPr>
                <w:b/>
                <w:color w:val="A64D79"/>
                <w:sz w:val="38"/>
                <w:szCs w:val="38"/>
              </w:rPr>
              <w:t>Induction</w:t>
            </w:r>
          </w:p>
        </w:tc>
        <w:tc>
          <w:tcPr>
            <w:tcW w:w="2625" w:type="dxa"/>
            <w:gridSpan w:val="2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605E" w14:textId="77777777" w:rsidR="00EC7F13" w:rsidRDefault="00EC7F13">
            <w:pPr>
              <w:widowControl w:val="0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3150" w:type="dxa"/>
            <w:vMerge w:val="restart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F42E" w14:textId="77777777" w:rsidR="00EC7F13" w:rsidRDefault="00EC7F13">
            <w:pPr>
              <w:widowControl w:val="0"/>
              <w:jc w:val="center"/>
              <w:rPr>
                <w:b/>
              </w:rPr>
            </w:pPr>
          </w:p>
          <w:p w14:paraId="1073501F" w14:textId="77777777" w:rsidR="00EC7F13" w:rsidRDefault="001C449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EC7F13" w14:paraId="507D71F7" w14:textId="77777777">
        <w:trPr>
          <w:trHeight w:val="420"/>
        </w:trPr>
        <w:tc>
          <w:tcPr>
            <w:tcW w:w="409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457A" w14:textId="77777777" w:rsidR="00EC7F13" w:rsidRDefault="001C449E">
            <w:pPr>
              <w:widowControl w:val="0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Action:</w:t>
            </w:r>
          </w:p>
        </w:tc>
        <w:tc>
          <w:tcPr>
            <w:tcW w:w="145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3E78" w14:textId="77777777" w:rsidR="00EC7F13" w:rsidRDefault="001C449E">
            <w:pPr>
              <w:widowControl w:val="0"/>
              <w:jc w:val="center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Completed</w:t>
            </w:r>
          </w:p>
        </w:tc>
        <w:tc>
          <w:tcPr>
            <w:tcW w:w="117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8A09" w14:textId="77777777" w:rsidR="00EC7F13" w:rsidRDefault="001C449E">
            <w:pPr>
              <w:widowControl w:val="0"/>
              <w:jc w:val="center"/>
              <w:rPr>
                <w:rFonts w:ascii="Raleway" w:eastAsia="Raleway" w:hAnsi="Raleway" w:cs="Raleway"/>
                <w:b/>
              </w:rPr>
            </w:pPr>
            <w:r>
              <w:rPr>
                <w:rFonts w:ascii="Raleway" w:eastAsia="Raleway" w:hAnsi="Raleway" w:cs="Raleway"/>
                <w:b/>
              </w:rPr>
              <w:t>Date</w:t>
            </w:r>
          </w:p>
        </w:tc>
        <w:tc>
          <w:tcPr>
            <w:tcW w:w="3150" w:type="dxa"/>
            <w:vMerge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72A2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aleway" w:eastAsia="Raleway" w:hAnsi="Raleway" w:cs="Raleway"/>
                <w:b/>
              </w:rPr>
            </w:pPr>
          </w:p>
        </w:tc>
      </w:tr>
      <w:tr w:rsidR="00EC7F13" w14:paraId="0E0463C6" w14:textId="77777777">
        <w:tc>
          <w:tcPr>
            <w:tcW w:w="409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E4A6" w14:textId="40461C00" w:rsidR="00EC7F13" w:rsidRDefault="001C449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Welcome - find out more about your role </w:t>
            </w:r>
            <w:r w:rsidR="003E5714">
              <w:rPr>
                <w:b/>
              </w:rPr>
              <w:t xml:space="preserve">as a student, what you will be doing </w:t>
            </w:r>
            <w:r>
              <w:rPr>
                <w:b/>
              </w:rPr>
              <w:t>and the work priorities of the service</w:t>
            </w:r>
          </w:p>
          <w:p w14:paraId="5CAD1340" w14:textId="77777777" w:rsidR="00520530" w:rsidRDefault="00520530">
            <w:pPr>
              <w:widowControl w:val="0"/>
              <w:rPr>
                <w:b/>
              </w:rPr>
            </w:pPr>
          </w:p>
          <w:p w14:paraId="78A15064" w14:textId="724603F6" w:rsidR="00B56C0E" w:rsidRDefault="0073124E">
            <w:pPr>
              <w:widowControl w:val="0"/>
            </w:pPr>
            <w:r>
              <w:rPr>
                <w:i/>
              </w:rPr>
              <w:t>Practice Educators/On Site Supervisors</w:t>
            </w:r>
            <w:r w:rsidR="001C449E">
              <w:rPr>
                <w:i/>
              </w:rPr>
              <w:t xml:space="preserve"> </w:t>
            </w:r>
            <w:r w:rsidR="001C449E">
              <w:t xml:space="preserve">- explain key information </w:t>
            </w:r>
            <w:r w:rsidR="003E5714">
              <w:t>around role/service</w:t>
            </w:r>
          </w:p>
          <w:p w14:paraId="476B81A0" w14:textId="30FDFA7A" w:rsidR="00B56C0E" w:rsidRDefault="00B56C0E" w:rsidP="00B56C0E">
            <w:pPr>
              <w:widowControl w:val="0"/>
            </w:pPr>
            <w:r>
              <w:t>- whereabouts/calendar</w:t>
            </w:r>
            <w:r w:rsidR="001C449E">
              <w:t>/lone working</w:t>
            </w:r>
          </w:p>
          <w:p w14:paraId="05E0ECAB" w14:textId="76C863A0" w:rsidR="00B56C0E" w:rsidRDefault="00B56C0E" w:rsidP="00B56C0E">
            <w:pPr>
              <w:widowControl w:val="0"/>
            </w:pPr>
            <w:r>
              <w:t>- reporting sickness/</w:t>
            </w:r>
            <w:r w:rsidR="003E5714">
              <w:t>emergencies</w:t>
            </w:r>
          </w:p>
          <w:p w14:paraId="00A2E81E" w14:textId="7A0EDBE4" w:rsidR="00520530" w:rsidRDefault="00520530" w:rsidP="00B56C0E">
            <w:pPr>
              <w:widowControl w:val="0"/>
            </w:pPr>
            <w:r>
              <w:t>- health &amp; safety</w:t>
            </w:r>
          </w:p>
          <w:p w14:paraId="00159EEF" w14:textId="4936FA0B" w:rsidR="00EC7F13" w:rsidRDefault="006A50A4" w:rsidP="00B56C0E">
            <w:pPr>
              <w:widowControl w:val="0"/>
            </w:pPr>
            <w:r>
              <w:t>- home working guidance</w:t>
            </w:r>
          </w:p>
          <w:p w14:paraId="0F3DD984" w14:textId="4615150E" w:rsidR="003F38C4" w:rsidRDefault="003F38C4" w:rsidP="003F38C4">
            <w:pPr>
              <w:widowControl w:val="0"/>
            </w:pPr>
            <w:r>
              <w:t xml:space="preserve">- </w:t>
            </w:r>
            <w:r w:rsidR="001C449E">
              <w:t xml:space="preserve">clear </w:t>
            </w:r>
            <w:r>
              <w:t>supervision arrangements and diary all dates</w:t>
            </w:r>
          </w:p>
          <w:p w14:paraId="245F376D" w14:textId="47FC2401" w:rsidR="003F38C4" w:rsidRDefault="00B16AD3" w:rsidP="00B56C0E">
            <w:pPr>
              <w:widowControl w:val="0"/>
            </w:pPr>
            <w:r>
              <w:t xml:space="preserve">- consider diversity and difference for </w:t>
            </w:r>
            <w:r w:rsidR="0022658C">
              <w:t xml:space="preserve">open </w:t>
            </w:r>
            <w:r>
              <w:t>discussion</w:t>
            </w:r>
          </w:p>
          <w:p w14:paraId="587ED638" w14:textId="77777777" w:rsidR="00EC7F13" w:rsidRDefault="00EC7F13">
            <w:pPr>
              <w:widowControl w:val="0"/>
            </w:pPr>
          </w:p>
        </w:tc>
        <w:tc>
          <w:tcPr>
            <w:tcW w:w="145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004F" w14:textId="77777777" w:rsidR="00EC7F13" w:rsidRDefault="00EC7F13">
            <w:pPr>
              <w:widowControl w:val="0"/>
              <w:jc w:val="center"/>
              <w:rPr>
                <w:b/>
                <w:color w:val="FFFFFF"/>
              </w:rPr>
            </w:pPr>
          </w:p>
        </w:tc>
        <w:tc>
          <w:tcPr>
            <w:tcW w:w="117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8F45" w14:textId="77777777" w:rsidR="00EC7F13" w:rsidRDefault="00EC7F13">
            <w:pPr>
              <w:widowControl w:val="0"/>
              <w:jc w:val="center"/>
            </w:pPr>
          </w:p>
        </w:tc>
        <w:tc>
          <w:tcPr>
            <w:tcW w:w="315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2939" w14:textId="77777777" w:rsidR="00EC7F13" w:rsidRDefault="00EC7F13">
            <w:pPr>
              <w:widowControl w:val="0"/>
            </w:pPr>
          </w:p>
        </w:tc>
      </w:tr>
      <w:tr w:rsidR="00EC7F13" w14:paraId="1F827501" w14:textId="77777777">
        <w:tc>
          <w:tcPr>
            <w:tcW w:w="409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6457" w14:textId="2716B34A" w:rsidR="00EC7F13" w:rsidRDefault="001C449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Meet your team </w:t>
            </w:r>
          </w:p>
          <w:p w14:paraId="2CE8E24B" w14:textId="77777777" w:rsidR="00520530" w:rsidRDefault="00520530">
            <w:pPr>
              <w:widowControl w:val="0"/>
              <w:rPr>
                <w:b/>
              </w:rPr>
            </w:pPr>
          </w:p>
          <w:p w14:paraId="1A0A62C7" w14:textId="0DC40267" w:rsidR="003F38C4" w:rsidRDefault="0073124E">
            <w:pPr>
              <w:widowControl w:val="0"/>
            </w:pPr>
            <w:r>
              <w:rPr>
                <w:i/>
              </w:rPr>
              <w:t>Practice Educators/On Site Supervisors</w:t>
            </w:r>
            <w:r w:rsidR="001C449E">
              <w:t xml:space="preserve"> – invite </w:t>
            </w:r>
            <w:r>
              <w:t xml:space="preserve">student </w:t>
            </w:r>
            <w:r w:rsidR="001C449E">
              <w:t xml:space="preserve">to team meeting </w:t>
            </w:r>
            <w:r w:rsidR="003E5714">
              <w:t xml:space="preserve">(face to face or virtual) </w:t>
            </w:r>
            <w:r w:rsidR="001C449E">
              <w:t xml:space="preserve">for introduction </w:t>
            </w:r>
          </w:p>
          <w:p w14:paraId="70D99FD5" w14:textId="131F7C55" w:rsidR="003F38C4" w:rsidRDefault="003F38C4" w:rsidP="003F38C4">
            <w:pPr>
              <w:widowControl w:val="0"/>
            </w:pPr>
            <w:r>
              <w:t xml:space="preserve">- </w:t>
            </w:r>
            <w:r w:rsidR="0073124E">
              <w:t>ask colleagues to consider learning opportunities that the student can shadow/undertake</w:t>
            </w:r>
          </w:p>
          <w:p w14:paraId="39F1790F" w14:textId="4E273703" w:rsidR="001C449E" w:rsidRDefault="001C449E" w:rsidP="003F38C4">
            <w:pPr>
              <w:widowControl w:val="0"/>
            </w:pPr>
            <w:r>
              <w:t>- any team project/development work</w:t>
            </w:r>
          </w:p>
          <w:p w14:paraId="7D12137A" w14:textId="5C08EE97" w:rsidR="001C449E" w:rsidRDefault="001C449E" w:rsidP="003F38C4">
            <w:pPr>
              <w:widowControl w:val="0"/>
            </w:pPr>
            <w:r>
              <w:t>- shadowing duty arrangements</w:t>
            </w:r>
          </w:p>
          <w:p w14:paraId="14B81C32" w14:textId="77777777" w:rsidR="00EC7F13" w:rsidRDefault="00EC7F13" w:rsidP="00B16AD3">
            <w:pPr>
              <w:widowControl w:val="0"/>
            </w:pPr>
          </w:p>
        </w:tc>
        <w:tc>
          <w:tcPr>
            <w:tcW w:w="145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7158" w14:textId="77777777" w:rsidR="00EC7F13" w:rsidRDefault="00EC7F13">
            <w:pPr>
              <w:widowControl w:val="0"/>
              <w:jc w:val="center"/>
              <w:rPr>
                <w:b/>
                <w:color w:val="FFFFFF"/>
              </w:rPr>
            </w:pPr>
          </w:p>
        </w:tc>
        <w:tc>
          <w:tcPr>
            <w:tcW w:w="117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2C3E" w14:textId="77777777" w:rsidR="00EC7F13" w:rsidRDefault="00EC7F13">
            <w:pPr>
              <w:widowControl w:val="0"/>
              <w:jc w:val="center"/>
              <w:rPr>
                <w:b/>
                <w:color w:val="FFFFFF"/>
              </w:rPr>
            </w:pPr>
          </w:p>
        </w:tc>
        <w:tc>
          <w:tcPr>
            <w:tcW w:w="315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EFF5" w14:textId="77777777" w:rsidR="00EC7F13" w:rsidRDefault="00EC7F13">
            <w:pPr>
              <w:widowControl w:val="0"/>
            </w:pPr>
          </w:p>
        </w:tc>
      </w:tr>
    </w:tbl>
    <w:tbl>
      <w:tblPr>
        <w:tblW w:w="9870" w:type="dxa"/>
        <w:tblInd w:w="-170" w:type="dxa"/>
        <w:tblBorders>
          <w:top w:val="single" w:sz="8" w:space="0" w:color="C27BA0"/>
          <w:left w:val="single" w:sz="8" w:space="0" w:color="C27BA0"/>
          <w:bottom w:val="single" w:sz="8" w:space="0" w:color="C27BA0"/>
          <w:right w:val="single" w:sz="8" w:space="0" w:color="C27BA0"/>
          <w:insideH w:val="single" w:sz="8" w:space="0" w:color="C27BA0"/>
          <w:insideV w:val="single" w:sz="8" w:space="0" w:color="C27BA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1455"/>
        <w:gridCol w:w="1170"/>
        <w:gridCol w:w="3150"/>
      </w:tblGrid>
      <w:tr w:rsidR="003E5714" w14:paraId="43C9F1B5" w14:textId="77777777" w:rsidTr="003E5714">
        <w:tc>
          <w:tcPr>
            <w:tcW w:w="409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9D7D" w14:textId="682E2D8C" w:rsidR="003E5714" w:rsidRDefault="003E571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Tour of the workplace </w:t>
            </w:r>
            <w:r w:rsidR="001C449E">
              <w:rPr>
                <w:b/>
              </w:rPr>
              <w:t xml:space="preserve">(where relevant) </w:t>
            </w:r>
            <w:r>
              <w:rPr>
                <w:b/>
              </w:rPr>
              <w:t>to include:</w:t>
            </w:r>
          </w:p>
          <w:p w14:paraId="011CD0FF" w14:textId="40EEB054" w:rsidR="003E5714" w:rsidRDefault="003E5714" w:rsidP="003E5714">
            <w:pPr>
              <w:widowControl w:val="0"/>
              <w:numPr>
                <w:ilvl w:val="0"/>
                <w:numId w:val="8"/>
              </w:numPr>
            </w:pPr>
            <w:r>
              <w:t xml:space="preserve">Staff ID </w:t>
            </w:r>
            <w:r w:rsidR="00520530">
              <w:t>card</w:t>
            </w:r>
          </w:p>
          <w:p w14:paraId="498A6EDF" w14:textId="0881F575" w:rsidR="003E5714" w:rsidRDefault="00FA2215" w:rsidP="003E5714">
            <w:pPr>
              <w:widowControl w:val="0"/>
              <w:numPr>
                <w:ilvl w:val="0"/>
                <w:numId w:val="9"/>
              </w:numPr>
            </w:pPr>
            <w:r>
              <w:lastRenderedPageBreak/>
              <w:t>K</w:t>
            </w:r>
            <w:r w:rsidR="003E5714">
              <w:t>itchen and toilet facilities</w:t>
            </w:r>
          </w:p>
          <w:p w14:paraId="5ECC4F9B" w14:textId="77777777" w:rsidR="003E5714" w:rsidRDefault="003E5714" w:rsidP="003E5714">
            <w:pPr>
              <w:widowControl w:val="0"/>
              <w:numPr>
                <w:ilvl w:val="0"/>
                <w:numId w:val="10"/>
              </w:numPr>
            </w:pPr>
            <w:r>
              <w:t>Fire exits &amp; evacuation procedure</w:t>
            </w:r>
          </w:p>
          <w:p w14:paraId="5F16D682" w14:textId="77777777" w:rsidR="003E5714" w:rsidRDefault="003E5714" w:rsidP="003E5714">
            <w:pPr>
              <w:widowControl w:val="0"/>
              <w:numPr>
                <w:ilvl w:val="0"/>
                <w:numId w:val="10"/>
              </w:numPr>
            </w:pPr>
            <w:r>
              <w:t>Health &amp; safety booklet</w:t>
            </w:r>
          </w:p>
          <w:p w14:paraId="0A3013F8" w14:textId="77777777" w:rsidR="003E5714" w:rsidRDefault="003E5714" w:rsidP="003E5714">
            <w:pPr>
              <w:widowControl w:val="0"/>
              <w:numPr>
                <w:ilvl w:val="0"/>
                <w:numId w:val="10"/>
              </w:numPr>
            </w:pPr>
            <w:r>
              <w:t xml:space="preserve">Signing or clocking in/out </w:t>
            </w:r>
          </w:p>
          <w:p w14:paraId="717AC34B" w14:textId="77777777" w:rsidR="003E5714" w:rsidRDefault="003E5714" w:rsidP="003E5714">
            <w:pPr>
              <w:widowControl w:val="0"/>
              <w:numPr>
                <w:ilvl w:val="0"/>
                <w:numId w:val="10"/>
              </w:numPr>
            </w:pPr>
            <w:r>
              <w:t>Security arrangements</w:t>
            </w:r>
          </w:p>
          <w:p w14:paraId="0DA308EA" w14:textId="77777777" w:rsidR="003E5714" w:rsidRDefault="003E5714" w:rsidP="003E5714">
            <w:pPr>
              <w:widowControl w:val="0"/>
              <w:numPr>
                <w:ilvl w:val="0"/>
                <w:numId w:val="10"/>
              </w:numPr>
            </w:pPr>
            <w:r>
              <w:t>Office opening/closing times</w:t>
            </w:r>
          </w:p>
          <w:p w14:paraId="4299A571" w14:textId="77777777" w:rsidR="003E5714" w:rsidRDefault="003E5714" w:rsidP="003E5714">
            <w:pPr>
              <w:widowControl w:val="0"/>
              <w:numPr>
                <w:ilvl w:val="0"/>
                <w:numId w:val="10"/>
              </w:numPr>
            </w:pPr>
            <w:r>
              <w:t xml:space="preserve">Admin </w:t>
            </w:r>
            <w:proofErr w:type="gramStart"/>
            <w:r>
              <w:t>e.g.</w:t>
            </w:r>
            <w:proofErr w:type="gramEnd"/>
            <w:r>
              <w:t xml:space="preserve"> post, stationary, room booking, printers</w:t>
            </w:r>
          </w:p>
          <w:p w14:paraId="1B6CAEE1" w14:textId="77777777" w:rsidR="003E5714" w:rsidRDefault="003E5714" w:rsidP="003E5714">
            <w:pPr>
              <w:widowControl w:val="0"/>
              <w:numPr>
                <w:ilvl w:val="0"/>
                <w:numId w:val="10"/>
              </w:numPr>
            </w:pPr>
            <w:r>
              <w:t>Gifts and hospitality</w:t>
            </w:r>
          </w:p>
          <w:p w14:paraId="337DA483" w14:textId="77777777" w:rsidR="003E5714" w:rsidRDefault="003E5714">
            <w:pPr>
              <w:widowControl w:val="0"/>
            </w:pPr>
          </w:p>
        </w:tc>
        <w:tc>
          <w:tcPr>
            <w:tcW w:w="145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06F6" w14:textId="77777777" w:rsidR="003E5714" w:rsidRDefault="003E5714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17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EF3F" w14:textId="77777777" w:rsidR="003E5714" w:rsidRDefault="003E5714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315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22AD" w14:textId="77777777" w:rsidR="003E5714" w:rsidRDefault="003E5714">
            <w:pPr>
              <w:widowControl w:val="0"/>
              <w:spacing w:line="240" w:lineRule="auto"/>
            </w:pPr>
          </w:p>
        </w:tc>
      </w:tr>
    </w:tbl>
    <w:tbl>
      <w:tblPr>
        <w:tblStyle w:val="a8"/>
        <w:tblW w:w="9870" w:type="dxa"/>
        <w:tblInd w:w="-170" w:type="dxa"/>
        <w:tblBorders>
          <w:top w:val="single" w:sz="8" w:space="0" w:color="C27BA0"/>
          <w:left w:val="single" w:sz="8" w:space="0" w:color="C27BA0"/>
          <w:bottom w:val="single" w:sz="8" w:space="0" w:color="C27BA0"/>
          <w:right w:val="single" w:sz="8" w:space="0" w:color="C27BA0"/>
          <w:insideH w:val="single" w:sz="8" w:space="0" w:color="C27BA0"/>
          <w:insideV w:val="single" w:sz="8" w:space="0" w:color="C27BA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1455"/>
        <w:gridCol w:w="1170"/>
        <w:gridCol w:w="3150"/>
      </w:tblGrid>
      <w:tr w:rsidR="00EC7F13" w14:paraId="7D47E4C8" w14:textId="77777777">
        <w:tc>
          <w:tcPr>
            <w:tcW w:w="409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6986" w14:textId="77777777" w:rsidR="00EC7F13" w:rsidRDefault="001C449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Expected behaviours, </w:t>
            </w:r>
            <w:proofErr w:type="gramStart"/>
            <w:r>
              <w:rPr>
                <w:b/>
              </w:rPr>
              <w:t>practices</w:t>
            </w:r>
            <w:proofErr w:type="gramEnd"/>
            <w:r>
              <w:rPr>
                <w:b/>
              </w:rPr>
              <w:t xml:space="preserve"> and professional Standards:</w:t>
            </w:r>
          </w:p>
          <w:p w14:paraId="3210226E" w14:textId="77777777" w:rsidR="00EC7F13" w:rsidRDefault="00EC7F13">
            <w:pPr>
              <w:widowControl w:val="0"/>
              <w:rPr>
                <w:b/>
              </w:rPr>
            </w:pPr>
          </w:p>
          <w:p w14:paraId="3005AD67" w14:textId="08D0A96E" w:rsidR="00EC7F13" w:rsidRPr="005C2C6F" w:rsidRDefault="00000000">
            <w:pPr>
              <w:numPr>
                <w:ilvl w:val="0"/>
                <w:numId w:val="6"/>
              </w:numPr>
              <w:spacing w:after="160" w:line="259" w:lineRule="auto"/>
            </w:pPr>
            <w:hyperlink r:id="rId10" w:history="1">
              <w:r w:rsidR="00520530" w:rsidRPr="00520530">
                <w:rPr>
                  <w:rStyle w:val="Hyperlink"/>
                </w:rPr>
                <w:t>Our Manchester Behav</w:t>
              </w:r>
              <w:r w:rsidR="00520530">
                <w:rPr>
                  <w:rStyle w:val="Hyperlink"/>
                </w:rPr>
                <w:t>i</w:t>
              </w:r>
              <w:r w:rsidR="00520530" w:rsidRPr="00520530">
                <w:rPr>
                  <w:rStyle w:val="Hyperlink"/>
                </w:rPr>
                <w:t>ours</w:t>
              </w:r>
            </w:hyperlink>
          </w:p>
          <w:p w14:paraId="5EED32ED" w14:textId="660E26EB" w:rsidR="005C2C6F" w:rsidRDefault="00000000">
            <w:pPr>
              <w:numPr>
                <w:ilvl w:val="0"/>
                <w:numId w:val="6"/>
              </w:numPr>
              <w:spacing w:after="160" w:line="259" w:lineRule="auto"/>
            </w:pPr>
            <w:hyperlink r:id="rId11" w:history="1">
              <w:r w:rsidR="005C2C6F">
                <w:rPr>
                  <w:rStyle w:val="Hyperlink"/>
                </w:rPr>
                <w:t>H&amp;SC Code of Conduct</w:t>
              </w:r>
            </w:hyperlink>
          </w:p>
          <w:p w14:paraId="725C90B5" w14:textId="77777777" w:rsidR="00EC7F13" w:rsidRDefault="00000000">
            <w:pPr>
              <w:numPr>
                <w:ilvl w:val="0"/>
                <w:numId w:val="6"/>
              </w:numPr>
              <w:spacing w:after="160" w:line="259" w:lineRule="auto"/>
            </w:pPr>
            <w:hyperlink r:id="rId12" w:history="1">
              <w:r w:rsidR="00785652">
                <w:rPr>
                  <w:rStyle w:val="Hyperlink"/>
                </w:rPr>
                <w:t>SW England Practice Placement Guidance</w:t>
              </w:r>
            </w:hyperlink>
          </w:p>
          <w:p w14:paraId="28146C5C" w14:textId="77777777" w:rsidR="00785652" w:rsidRDefault="00000000">
            <w:pPr>
              <w:numPr>
                <w:ilvl w:val="0"/>
                <w:numId w:val="6"/>
              </w:numPr>
              <w:spacing w:after="160" w:line="259" w:lineRule="auto"/>
            </w:pPr>
            <w:hyperlink r:id="rId13" w:history="1">
              <w:r w:rsidR="008146F8">
                <w:rPr>
                  <w:rStyle w:val="Hyperlink"/>
                </w:rPr>
                <w:t>BASW PCF End of first placement</w:t>
              </w:r>
            </w:hyperlink>
          </w:p>
          <w:p w14:paraId="7F445BE5" w14:textId="3B3E3BB7" w:rsidR="008146F8" w:rsidRDefault="00000000">
            <w:pPr>
              <w:numPr>
                <w:ilvl w:val="0"/>
                <w:numId w:val="6"/>
              </w:numPr>
              <w:spacing w:after="160" w:line="259" w:lineRule="auto"/>
            </w:pPr>
            <w:hyperlink r:id="rId14" w:history="1">
              <w:r w:rsidR="008146F8">
                <w:rPr>
                  <w:rStyle w:val="Hyperlink"/>
                </w:rPr>
                <w:t>BASW PCF End of last placement</w:t>
              </w:r>
            </w:hyperlink>
          </w:p>
          <w:p w14:paraId="64DA2148" w14:textId="334BD558" w:rsidR="008146F8" w:rsidRDefault="008146F8" w:rsidP="008146F8">
            <w:pPr>
              <w:spacing w:after="160" w:line="259" w:lineRule="auto"/>
              <w:ind w:left="360"/>
            </w:pPr>
          </w:p>
        </w:tc>
        <w:tc>
          <w:tcPr>
            <w:tcW w:w="145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B155" w14:textId="77777777" w:rsidR="00EC7F13" w:rsidRDefault="00EC7F13">
            <w:pPr>
              <w:widowControl w:val="0"/>
              <w:jc w:val="center"/>
              <w:rPr>
                <w:b/>
                <w:color w:val="FFFFFF"/>
              </w:rPr>
            </w:pPr>
          </w:p>
        </w:tc>
        <w:tc>
          <w:tcPr>
            <w:tcW w:w="117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CC1D" w14:textId="77777777" w:rsidR="00EC7F13" w:rsidRDefault="00EC7F13">
            <w:pPr>
              <w:widowControl w:val="0"/>
              <w:jc w:val="center"/>
              <w:rPr>
                <w:b/>
                <w:color w:val="FFFFFF"/>
              </w:rPr>
            </w:pPr>
          </w:p>
        </w:tc>
        <w:tc>
          <w:tcPr>
            <w:tcW w:w="315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6440" w14:textId="77777777" w:rsidR="00EC7F13" w:rsidRDefault="00EC7F13">
            <w:pPr>
              <w:widowControl w:val="0"/>
            </w:pPr>
          </w:p>
        </w:tc>
      </w:tr>
      <w:tr w:rsidR="00EC7F13" w14:paraId="4305993D" w14:textId="77777777">
        <w:tc>
          <w:tcPr>
            <w:tcW w:w="409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BE52" w14:textId="77777777" w:rsidR="00EC7F13" w:rsidRDefault="001C449E">
            <w:pPr>
              <w:widowControl w:val="0"/>
              <w:rPr>
                <w:b/>
              </w:rPr>
            </w:pPr>
            <w:r>
              <w:rPr>
                <w:b/>
              </w:rPr>
              <w:t>IT Equipment &amp; Access:</w:t>
            </w:r>
          </w:p>
          <w:p w14:paraId="65323EC2" w14:textId="77777777" w:rsidR="00EC7F13" w:rsidRDefault="001C449E">
            <w:pPr>
              <w:widowControl w:val="0"/>
            </w:pPr>
            <w:r>
              <w:t xml:space="preserve">You are likely to need access to all the </w:t>
            </w:r>
            <w:proofErr w:type="gramStart"/>
            <w:r>
              <w:t>following;</w:t>
            </w:r>
            <w:proofErr w:type="gramEnd"/>
          </w:p>
          <w:p w14:paraId="539E72B0" w14:textId="77777777" w:rsidR="00EC7F13" w:rsidRDefault="00EC7F13">
            <w:pPr>
              <w:widowControl w:val="0"/>
            </w:pPr>
          </w:p>
          <w:p w14:paraId="00A2BE75" w14:textId="77777777" w:rsidR="00EC7F13" w:rsidRDefault="001C449E">
            <w:pPr>
              <w:widowControl w:val="0"/>
            </w:pPr>
            <w:r>
              <w:t>- PC/Laptop (login details)</w:t>
            </w:r>
          </w:p>
          <w:p w14:paraId="7E712CEC" w14:textId="57FD2EFA" w:rsidR="00EC7F13" w:rsidRDefault="001C449E">
            <w:pPr>
              <w:widowControl w:val="0"/>
            </w:pPr>
            <w:r>
              <w:t xml:space="preserve">- </w:t>
            </w:r>
            <w:r w:rsidR="008146F8">
              <w:t>Microsoft 365</w:t>
            </w:r>
          </w:p>
          <w:p w14:paraId="56D55032" w14:textId="77777777" w:rsidR="00EC7F13" w:rsidRDefault="001C449E">
            <w:pPr>
              <w:widowControl w:val="0"/>
            </w:pPr>
            <w:r>
              <w:t xml:space="preserve">- Liquid Logic </w:t>
            </w:r>
          </w:p>
          <w:p w14:paraId="50727A49" w14:textId="77777777" w:rsidR="00EC7F13" w:rsidRDefault="001C449E">
            <w:pPr>
              <w:widowControl w:val="0"/>
            </w:pPr>
            <w:r>
              <w:t xml:space="preserve">- E-learning suite - </w:t>
            </w:r>
            <w:proofErr w:type="spellStart"/>
            <w:r>
              <w:t>milearning</w:t>
            </w:r>
            <w:proofErr w:type="spellEnd"/>
          </w:p>
          <w:p w14:paraId="33397D19" w14:textId="77777777" w:rsidR="00EC7F13" w:rsidRDefault="001C449E">
            <w:pPr>
              <w:widowControl w:val="0"/>
            </w:pPr>
            <w:r>
              <w:t>- MCC intranet</w:t>
            </w:r>
          </w:p>
          <w:p w14:paraId="7D7102F6" w14:textId="0CB65B39" w:rsidR="008146F8" w:rsidRDefault="001C449E">
            <w:pPr>
              <w:widowControl w:val="0"/>
            </w:pPr>
            <w:r>
              <w:t>- MLCO extranet</w:t>
            </w:r>
          </w:p>
          <w:p w14:paraId="4ECCBF1A" w14:textId="77777777" w:rsidR="00EC7F13" w:rsidRDefault="00EC7F13">
            <w:pPr>
              <w:widowControl w:val="0"/>
              <w:rPr>
                <w:b/>
              </w:rPr>
            </w:pPr>
          </w:p>
        </w:tc>
        <w:tc>
          <w:tcPr>
            <w:tcW w:w="145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2608" w14:textId="77777777" w:rsidR="00EC7F13" w:rsidRDefault="00EC7F13">
            <w:pPr>
              <w:widowControl w:val="0"/>
              <w:jc w:val="center"/>
              <w:rPr>
                <w:b/>
                <w:color w:val="FFFFFF"/>
              </w:rPr>
            </w:pPr>
          </w:p>
        </w:tc>
        <w:tc>
          <w:tcPr>
            <w:tcW w:w="117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D5B9" w14:textId="77777777" w:rsidR="00EC7F13" w:rsidRDefault="00EC7F13">
            <w:pPr>
              <w:widowControl w:val="0"/>
              <w:jc w:val="center"/>
              <w:rPr>
                <w:b/>
                <w:color w:val="FFFFFF"/>
              </w:rPr>
            </w:pPr>
          </w:p>
        </w:tc>
        <w:tc>
          <w:tcPr>
            <w:tcW w:w="315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0BBA" w14:textId="77777777" w:rsidR="00EC7F13" w:rsidRDefault="00EC7F13">
            <w:pPr>
              <w:widowControl w:val="0"/>
            </w:pPr>
          </w:p>
        </w:tc>
      </w:tr>
      <w:tr w:rsidR="00EC7F13" w14:paraId="7B1E7B29" w14:textId="77777777">
        <w:tc>
          <w:tcPr>
            <w:tcW w:w="409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9B9E" w14:textId="77777777" w:rsidR="00EC7F13" w:rsidRDefault="001C449E">
            <w:pPr>
              <w:widowControl w:val="0"/>
              <w:rPr>
                <w:b/>
              </w:rPr>
            </w:pPr>
            <w:r>
              <w:rPr>
                <w:b/>
              </w:rPr>
              <w:t>Key ASC Policies to read:</w:t>
            </w:r>
          </w:p>
          <w:p w14:paraId="1F62C9CD" w14:textId="0E6F6CA0" w:rsidR="00EC7F13" w:rsidRDefault="001C449E">
            <w:pPr>
              <w:widowControl w:val="0"/>
            </w:pPr>
            <w:r>
              <w:t>Can be accessed via the intranet or APPP (Adult Policy Procedures</w:t>
            </w:r>
            <w:r w:rsidR="00520530">
              <w:t xml:space="preserve"> &amp; Practice Portal</w:t>
            </w:r>
            <w:r>
              <w:t>)</w:t>
            </w:r>
          </w:p>
          <w:p w14:paraId="2BE4894D" w14:textId="77777777" w:rsidR="00EC7F13" w:rsidRDefault="00EC7F13">
            <w:pPr>
              <w:widowControl w:val="0"/>
              <w:rPr>
                <w:b/>
              </w:rPr>
            </w:pPr>
          </w:p>
          <w:p w14:paraId="797421EA" w14:textId="77777777" w:rsidR="00EC7F13" w:rsidRDefault="001C449E">
            <w:pPr>
              <w:widowControl w:val="0"/>
              <w:numPr>
                <w:ilvl w:val="0"/>
                <w:numId w:val="3"/>
              </w:numPr>
            </w:pPr>
            <w:r>
              <w:t>Information security</w:t>
            </w:r>
          </w:p>
          <w:p w14:paraId="77461121" w14:textId="77777777" w:rsidR="00EC7F13" w:rsidRDefault="001C449E">
            <w:pPr>
              <w:widowControl w:val="0"/>
              <w:numPr>
                <w:ilvl w:val="0"/>
                <w:numId w:val="7"/>
              </w:numPr>
            </w:pPr>
            <w:r>
              <w:t>Whistleblowing</w:t>
            </w:r>
          </w:p>
          <w:p w14:paraId="560C1A65" w14:textId="77777777" w:rsidR="00EC7F13" w:rsidRDefault="001C449E">
            <w:pPr>
              <w:widowControl w:val="0"/>
              <w:numPr>
                <w:ilvl w:val="0"/>
                <w:numId w:val="5"/>
              </w:numPr>
            </w:pPr>
            <w:r>
              <w:t xml:space="preserve">Supervision </w:t>
            </w:r>
          </w:p>
          <w:p w14:paraId="295D74D3" w14:textId="77777777" w:rsidR="00EC7F13" w:rsidRDefault="001C449E">
            <w:pPr>
              <w:widowControl w:val="0"/>
              <w:numPr>
                <w:ilvl w:val="0"/>
                <w:numId w:val="5"/>
              </w:numPr>
            </w:pPr>
            <w:r>
              <w:t>Safeguarding</w:t>
            </w:r>
          </w:p>
          <w:p w14:paraId="01579E38" w14:textId="77777777" w:rsidR="00EC7F13" w:rsidRDefault="001C449E">
            <w:pPr>
              <w:widowControl w:val="0"/>
              <w:numPr>
                <w:ilvl w:val="0"/>
                <w:numId w:val="5"/>
              </w:numPr>
            </w:pPr>
            <w:r>
              <w:t>Case Recording</w:t>
            </w:r>
          </w:p>
          <w:p w14:paraId="195D7C79" w14:textId="77777777" w:rsidR="00EC7F13" w:rsidRDefault="00EC7F13">
            <w:pPr>
              <w:widowControl w:val="0"/>
            </w:pPr>
          </w:p>
          <w:p w14:paraId="327CF54B" w14:textId="5EC2FDE6" w:rsidR="00EC7F13" w:rsidRDefault="00000000">
            <w:pPr>
              <w:widowControl w:val="0"/>
            </w:pPr>
            <w:hyperlink r:id="rId15">
              <w:r w:rsidR="001C449E">
                <w:rPr>
                  <w:color w:val="1155CC"/>
                  <w:u w:val="single"/>
                </w:rPr>
                <w:t>Adult Policy Procedures</w:t>
              </w:r>
            </w:hyperlink>
            <w:r w:rsidR="00520530">
              <w:rPr>
                <w:color w:val="1155CC"/>
                <w:u w:val="single"/>
              </w:rPr>
              <w:t xml:space="preserve"> Practice Portal</w:t>
            </w:r>
          </w:p>
        </w:tc>
        <w:tc>
          <w:tcPr>
            <w:tcW w:w="1455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FA39" w14:textId="77777777" w:rsidR="00EC7F13" w:rsidRDefault="00EC7F13">
            <w:pPr>
              <w:widowControl w:val="0"/>
              <w:jc w:val="center"/>
              <w:rPr>
                <w:b/>
                <w:color w:val="FFFFFF"/>
              </w:rPr>
            </w:pPr>
          </w:p>
        </w:tc>
        <w:tc>
          <w:tcPr>
            <w:tcW w:w="117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5934" w14:textId="77777777" w:rsidR="00EC7F13" w:rsidRDefault="00EC7F13">
            <w:pPr>
              <w:widowControl w:val="0"/>
              <w:numPr>
                <w:ilvl w:val="0"/>
                <w:numId w:val="2"/>
              </w:numPr>
              <w:jc w:val="center"/>
              <w:rPr>
                <w:b/>
                <w:color w:val="FFFFFF"/>
              </w:rPr>
            </w:pPr>
          </w:p>
        </w:tc>
        <w:tc>
          <w:tcPr>
            <w:tcW w:w="3150" w:type="dxa"/>
            <w:tcBorders>
              <w:top w:val="single" w:sz="8" w:space="0" w:color="C27BA0"/>
              <w:left w:val="single" w:sz="8" w:space="0" w:color="C27BA0"/>
              <w:bottom w:val="single" w:sz="8" w:space="0" w:color="C27BA0"/>
              <w:right w:val="single" w:sz="8" w:space="0" w:color="C27BA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DEC1" w14:textId="77777777" w:rsidR="00EC7F13" w:rsidRDefault="00EC7F13">
            <w:pPr>
              <w:widowControl w:val="0"/>
            </w:pPr>
          </w:p>
        </w:tc>
      </w:tr>
    </w:tbl>
    <w:p w14:paraId="5B67C735" w14:textId="77777777" w:rsidR="00EC7F13" w:rsidRDefault="00EC7F13">
      <w:pPr>
        <w:tabs>
          <w:tab w:val="right" w:pos="9354"/>
        </w:tabs>
        <w:spacing w:before="200" w:line="240" w:lineRule="auto"/>
        <w:rPr>
          <w:b/>
          <w:color w:val="6AA84F"/>
          <w:sz w:val="24"/>
          <w:szCs w:val="24"/>
        </w:rPr>
      </w:pPr>
    </w:p>
    <w:p w14:paraId="39E8585B" w14:textId="77777777" w:rsidR="003C68F0" w:rsidRDefault="003C68F0">
      <w:pPr>
        <w:tabs>
          <w:tab w:val="right" w:pos="9354"/>
        </w:tabs>
        <w:spacing w:before="200" w:line="240" w:lineRule="auto"/>
        <w:rPr>
          <w:b/>
          <w:color w:val="6AA84F"/>
          <w:sz w:val="24"/>
          <w:szCs w:val="24"/>
        </w:rPr>
      </w:pPr>
    </w:p>
    <w:p w14:paraId="37522B13" w14:textId="0574E6D2" w:rsidR="00EC7F13" w:rsidRDefault="001C449E">
      <w:pPr>
        <w:tabs>
          <w:tab w:val="right" w:pos="9354"/>
        </w:tabs>
        <w:spacing w:before="200" w:line="240" w:lineRule="auto"/>
        <w:rPr>
          <w:b/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>SECTION 2 – Training</w:t>
      </w:r>
    </w:p>
    <w:p w14:paraId="664B442D" w14:textId="77777777" w:rsidR="00EC7F13" w:rsidRDefault="00EC7F13">
      <w:pPr>
        <w:spacing w:after="160" w:line="259" w:lineRule="auto"/>
        <w:rPr>
          <w:b/>
          <w:color w:val="6AA84F"/>
          <w:u w:val="single"/>
        </w:rPr>
      </w:pPr>
    </w:p>
    <w:tbl>
      <w:tblPr>
        <w:tblStyle w:val="a9"/>
        <w:tblW w:w="9780" w:type="dxa"/>
        <w:tblInd w:w="-120" w:type="dxa"/>
        <w:tblBorders>
          <w:top w:val="single" w:sz="8" w:space="0" w:color="6AA84F"/>
          <w:left w:val="single" w:sz="8" w:space="0" w:color="6AA84F"/>
          <w:bottom w:val="single" w:sz="8" w:space="0" w:color="6AA84F"/>
          <w:right w:val="single" w:sz="8" w:space="0" w:color="6AA84F"/>
          <w:insideH w:val="single" w:sz="8" w:space="0" w:color="6AA84F"/>
          <w:insideV w:val="single" w:sz="8" w:space="0" w:color="6AA84F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1950"/>
        <w:gridCol w:w="1545"/>
        <w:gridCol w:w="2805"/>
      </w:tblGrid>
      <w:tr w:rsidR="00EC7F13" w14:paraId="23E8F1BC" w14:textId="77777777">
        <w:tc>
          <w:tcPr>
            <w:tcW w:w="3480" w:type="dxa"/>
            <w:shd w:val="clear" w:color="auto" w:fill="6AA84F"/>
          </w:tcPr>
          <w:p w14:paraId="70836F1A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>Training</w:t>
            </w:r>
          </w:p>
          <w:p w14:paraId="7D4A22D7" w14:textId="77777777" w:rsidR="00EC7F13" w:rsidRDefault="00EC7F13">
            <w:pPr>
              <w:rPr>
                <w:b/>
              </w:rPr>
            </w:pPr>
          </w:p>
        </w:tc>
        <w:tc>
          <w:tcPr>
            <w:tcW w:w="1950" w:type="dxa"/>
            <w:shd w:val="clear" w:color="auto" w:fill="6AA84F"/>
          </w:tcPr>
          <w:p w14:paraId="20278F9D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>Date to be completed by</w:t>
            </w:r>
          </w:p>
        </w:tc>
        <w:tc>
          <w:tcPr>
            <w:tcW w:w="1545" w:type="dxa"/>
            <w:shd w:val="clear" w:color="auto" w:fill="6AA84F"/>
          </w:tcPr>
          <w:p w14:paraId="28BD371A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  <w:tc>
          <w:tcPr>
            <w:tcW w:w="2805" w:type="dxa"/>
            <w:shd w:val="clear" w:color="auto" w:fill="6AA84F"/>
          </w:tcPr>
          <w:p w14:paraId="7DF7BBB4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</w:tbl>
    <w:tbl>
      <w:tblPr>
        <w:tblW w:w="9812" w:type="dxa"/>
        <w:tblInd w:w="-152" w:type="dxa"/>
        <w:tblBorders>
          <w:top w:val="single" w:sz="8" w:space="0" w:color="6AA84F"/>
          <w:left w:val="single" w:sz="8" w:space="0" w:color="6AA84F"/>
          <w:bottom w:val="single" w:sz="8" w:space="0" w:color="6AA84F"/>
          <w:right w:val="single" w:sz="8" w:space="0" w:color="6AA84F"/>
          <w:insideH w:val="single" w:sz="8" w:space="0" w:color="6AA84F"/>
          <w:insideV w:val="single" w:sz="8" w:space="0" w:color="6AA84F"/>
        </w:tblBorders>
        <w:tblLayout w:type="fixed"/>
        <w:tblLook w:val="0400" w:firstRow="0" w:lastRow="0" w:firstColumn="0" w:lastColumn="0" w:noHBand="0" w:noVBand="1"/>
      </w:tblPr>
      <w:tblGrid>
        <w:gridCol w:w="3512"/>
        <w:gridCol w:w="1950"/>
        <w:gridCol w:w="1545"/>
        <w:gridCol w:w="2805"/>
      </w:tblGrid>
      <w:tr w:rsidR="003C68F0" w14:paraId="1C58CF67" w14:textId="77777777" w:rsidTr="003C68F0">
        <w:tc>
          <w:tcPr>
            <w:tcW w:w="3512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14:paraId="02AD19C6" w14:textId="00B1F0EA" w:rsidR="003C68F0" w:rsidRDefault="003C68F0">
            <w:pPr>
              <w:rPr>
                <w:b/>
              </w:rPr>
            </w:pPr>
            <w:r>
              <w:rPr>
                <w:b/>
              </w:rPr>
              <w:t xml:space="preserve">Mandatory Training to be completed during the </w:t>
            </w:r>
            <w:r w:rsidR="005C2C6F">
              <w:rPr>
                <w:b/>
              </w:rPr>
              <w:t xml:space="preserve">first </w:t>
            </w:r>
            <w:r>
              <w:rPr>
                <w:b/>
              </w:rPr>
              <w:t>2 week</w:t>
            </w:r>
            <w:r w:rsidR="005C2C6F">
              <w:rPr>
                <w:b/>
              </w:rPr>
              <w:t>s on induction</w:t>
            </w:r>
            <w:r>
              <w:rPr>
                <w:b/>
              </w:rPr>
              <w:t>.</w:t>
            </w:r>
          </w:p>
          <w:p w14:paraId="45C25FE0" w14:textId="77777777" w:rsidR="003C68F0" w:rsidRDefault="003C68F0"/>
          <w:p w14:paraId="4CE4EEE4" w14:textId="77777777" w:rsidR="003C68F0" w:rsidRDefault="003C68F0">
            <w:r>
              <w:t xml:space="preserve">You will be issued with login details </w:t>
            </w:r>
            <w:proofErr w:type="gramStart"/>
            <w:r>
              <w:t>in order to</w:t>
            </w:r>
            <w:proofErr w:type="gramEnd"/>
            <w:r>
              <w:t xml:space="preserve"> access</w:t>
            </w:r>
          </w:p>
          <w:p w14:paraId="6771C066" w14:textId="77777777" w:rsidR="005C2C6F" w:rsidRDefault="003C68F0">
            <w:r>
              <w:t xml:space="preserve">Manchester City Council’s </w:t>
            </w:r>
          </w:p>
          <w:p w14:paraId="05AD7B7F" w14:textId="1E6D7016" w:rsidR="003C68F0" w:rsidRDefault="003C68F0">
            <w:r>
              <w:t>e-</w:t>
            </w:r>
            <w:r w:rsidR="005C2C6F">
              <w:t>l</w:t>
            </w:r>
            <w:r>
              <w:t>earning portal (</w:t>
            </w:r>
            <w:proofErr w:type="spellStart"/>
            <w:r>
              <w:t>milearning</w:t>
            </w:r>
            <w:proofErr w:type="spellEnd"/>
            <w:r>
              <w:t>)</w:t>
            </w:r>
          </w:p>
          <w:p w14:paraId="6B67625E" w14:textId="77777777" w:rsidR="003C68F0" w:rsidRDefault="003C68F0"/>
          <w:p w14:paraId="7835A8EE" w14:textId="77777777" w:rsidR="003C68F0" w:rsidRDefault="003C68F0">
            <w:r>
              <w:t xml:space="preserve">You are to </w:t>
            </w:r>
            <w:proofErr w:type="gramStart"/>
            <w:r>
              <w:t>complete;</w:t>
            </w:r>
            <w:proofErr w:type="gramEnd"/>
          </w:p>
          <w:p w14:paraId="3D9EAB2C" w14:textId="77777777" w:rsidR="003C68F0" w:rsidRDefault="003C68F0" w:rsidP="003C68F0">
            <w:pPr>
              <w:numPr>
                <w:ilvl w:val="0"/>
                <w:numId w:val="11"/>
              </w:numPr>
              <w:spacing w:line="256" w:lineRule="auto"/>
            </w:pPr>
            <w:r>
              <w:t>Manchester Health and Safety Essentials - Reducing the threat from fire</w:t>
            </w:r>
          </w:p>
          <w:p w14:paraId="0B198271" w14:textId="77777777" w:rsidR="003C68F0" w:rsidRDefault="003C68F0" w:rsidP="003C68F0">
            <w:pPr>
              <w:numPr>
                <w:ilvl w:val="0"/>
                <w:numId w:val="11"/>
              </w:numPr>
              <w:spacing w:line="256" w:lineRule="auto"/>
              <w:rPr>
                <w:b/>
              </w:rPr>
            </w:pPr>
            <w:r>
              <w:t>GDPR</w:t>
            </w:r>
          </w:p>
          <w:p w14:paraId="6CADD927" w14:textId="0C4A695E" w:rsidR="003C68F0" w:rsidRPr="005E2F6C" w:rsidRDefault="003C68F0" w:rsidP="003C68F0">
            <w:pPr>
              <w:numPr>
                <w:ilvl w:val="0"/>
                <w:numId w:val="11"/>
              </w:numPr>
              <w:spacing w:line="256" w:lineRule="auto"/>
              <w:rPr>
                <w:b/>
              </w:rPr>
            </w:pPr>
            <w:r>
              <w:t>Equality and Diversity Essentials</w:t>
            </w:r>
          </w:p>
          <w:p w14:paraId="1DB8E2A3" w14:textId="4E0951E8" w:rsidR="005E2F6C" w:rsidRPr="0062639A" w:rsidRDefault="005E2F6C" w:rsidP="003C68F0">
            <w:pPr>
              <w:numPr>
                <w:ilvl w:val="0"/>
                <w:numId w:val="11"/>
              </w:numPr>
              <w:spacing w:line="256" w:lineRule="auto"/>
              <w:rPr>
                <w:b/>
              </w:rPr>
            </w:pPr>
            <w:r>
              <w:t>Accessible – Working with Display Screen Equipment</w:t>
            </w:r>
          </w:p>
          <w:p w14:paraId="56981BD4" w14:textId="24707919" w:rsidR="0062639A" w:rsidRDefault="0062639A" w:rsidP="0062639A">
            <w:pPr>
              <w:spacing w:line="256" w:lineRule="auto"/>
              <w:ind w:left="360"/>
            </w:pPr>
          </w:p>
          <w:p w14:paraId="09E268D6" w14:textId="77777777" w:rsidR="0062639A" w:rsidRDefault="0062639A" w:rsidP="0062639A">
            <w:pPr>
              <w:spacing w:line="256" w:lineRule="auto"/>
              <w:ind w:left="360"/>
              <w:rPr>
                <w:b/>
              </w:rPr>
            </w:pPr>
          </w:p>
          <w:p w14:paraId="64709E88" w14:textId="77777777" w:rsidR="003C68F0" w:rsidRDefault="003C68F0" w:rsidP="005E2F6C">
            <w:pPr>
              <w:spacing w:line="256" w:lineRule="auto"/>
            </w:pPr>
          </w:p>
        </w:tc>
        <w:tc>
          <w:tcPr>
            <w:tcW w:w="1950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14:paraId="4F7EC0DD" w14:textId="77777777" w:rsidR="003C68F0" w:rsidRDefault="003C68F0">
            <w:pPr>
              <w:rPr>
                <w:b/>
                <w:u w:val="single"/>
              </w:rPr>
            </w:pPr>
          </w:p>
        </w:tc>
        <w:tc>
          <w:tcPr>
            <w:tcW w:w="1545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14:paraId="4CB9C8FC" w14:textId="77777777" w:rsidR="003C68F0" w:rsidRDefault="003C68F0">
            <w:pPr>
              <w:rPr>
                <w:b/>
                <w:u w:val="single"/>
              </w:rPr>
            </w:pPr>
          </w:p>
        </w:tc>
        <w:tc>
          <w:tcPr>
            <w:tcW w:w="2805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14:paraId="0E603834" w14:textId="77777777" w:rsidR="003C68F0" w:rsidRDefault="003C68F0">
            <w:pPr>
              <w:rPr>
                <w:b/>
                <w:u w:val="single"/>
              </w:rPr>
            </w:pPr>
          </w:p>
        </w:tc>
      </w:tr>
      <w:tr w:rsidR="003C68F0" w14:paraId="67B31E6E" w14:textId="77777777" w:rsidTr="003C68F0">
        <w:tc>
          <w:tcPr>
            <w:tcW w:w="3512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14:paraId="161951DA" w14:textId="77777777" w:rsidR="003C68F0" w:rsidRDefault="003C68F0">
            <w:pPr>
              <w:rPr>
                <w:b/>
              </w:rPr>
            </w:pPr>
            <w:r>
              <w:rPr>
                <w:b/>
              </w:rPr>
              <w:t>Liquid Logic Training</w:t>
            </w:r>
          </w:p>
          <w:p w14:paraId="6465CAD8" w14:textId="77777777" w:rsidR="003C68F0" w:rsidRDefault="003C68F0"/>
          <w:p w14:paraId="3023B895" w14:textId="77777777" w:rsidR="003C68F0" w:rsidRDefault="003C68F0">
            <w:r>
              <w:t xml:space="preserve">Access requests will be dependent on your role. Your manager will make the necessary IT access requests.                                </w:t>
            </w:r>
          </w:p>
          <w:p w14:paraId="656CE61F" w14:textId="77777777" w:rsidR="003C68F0" w:rsidRDefault="003C68F0"/>
          <w:p w14:paraId="1DC523BB" w14:textId="7F4E62A9" w:rsidR="003C68F0" w:rsidRDefault="00000000">
            <w:pPr>
              <w:rPr>
                <w:color w:val="1155CC"/>
                <w:u w:val="single"/>
              </w:rPr>
            </w:pPr>
            <w:hyperlink r:id="rId16" w:history="1">
              <w:r w:rsidR="00520530" w:rsidRPr="00520530">
                <w:rPr>
                  <w:rStyle w:val="Hyperlink"/>
                </w:rPr>
                <w:t>Liquid Logic Training Manuals</w:t>
              </w:r>
            </w:hyperlink>
          </w:p>
          <w:p w14:paraId="2EF88910" w14:textId="77777777" w:rsidR="003C68F0" w:rsidRDefault="003C68F0"/>
          <w:p w14:paraId="0FAEF345" w14:textId="77777777" w:rsidR="003C68F0" w:rsidRDefault="003C68F0"/>
        </w:tc>
        <w:tc>
          <w:tcPr>
            <w:tcW w:w="1950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14:paraId="45B76A58" w14:textId="77777777" w:rsidR="003C68F0" w:rsidRDefault="003C68F0">
            <w:pPr>
              <w:rPr>
                <w:b/>
                <w:u w:val="single"/>
              </w:rPr>
            </w:pPr>
          </w:p>
        </w:tc>
        <w:tc>
          <w:tcPr>
            <w:tcW w:w="1545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14:paraId="2877885D" w14:textId="77777777" w:rsidR="003C68F0" w:rsidRDefault="003C68F0">
            <w:pPr>
              <w:rPr>
                <w:b/>
                <w:u w:val="single"/>
              </w:rPr>
            </w:pPr>
          </w:p>
        </w:tc>
        <w:tc>
          <w:tcPr>
            <w:tcW w:w="2805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14:paraId="0CB71BD3" w14:textId="77777777" w:rsidR="003C68F0" w:rsidRDefault="003C68F0">
            <w:pPr>
              <w:rPr>
                <w:b/>
                <w:u w:val="single"/>
              </w:rPr>
            </w:pPr>
          </w:p>
        </w:tc>
      </w:tr>
    </w:tbl>
    <w:tbl>
      <w:tblPr>
        <w:tblStyle w:val="a9"/>
        <w:tblW w:w="9780" w:type="dxa"/>
        <w:tblInd w:w="-120" w:type="dxa"/>
        <w:tblBorders>
          <w:top w:val="single" w:sz="8" w:space="0" w:color="6AA84F"/>
          <w:left w:val="single" w:sz="8" w:space="0" w:color="6AA84F"/>
          <w:bottom w:val="single" w:sz="8" w:space="0" w:color="6AA84F"/>
          <w:right w:val="single" w:sz="8" w:space="0" w:color="6AA84F"/>
          <w:insideH w:val="single" w:sz="8" w:space="0" w:color="6AA84F"/>
          <w:insideV w:val="single" w:sz="8" w:space="0" w:color="6AA84F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1950"/>
        <w:gridCol w:w="1545"/>
        <w:gridCol w:w="2805"/>
      </w:tblGrid>
      <w:tr w:rsidR="00EC7F13" w14:paraId="653DC89E" w14:textId="77777777">
        <w:tc>
          <w:tcPr>
            <w:tcW w:w="3480" w:type="dxa"/>
          </w:tcPr>
          <w:p w14:paraId="11C469E6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 xml:space="preserve">The Care Act </w:t>
            </w:r>
          </w:p>
          <w:p w14:paraId="371F49AA" w14:textId="77777777" w:rsidR="00EC7F13" w:rsidRDefault="00EC7F13">
            <w:pPr>
              <w:rPr>
                <w:b/>
              </w:rPr>
            </w:pPr>
          </w:p>
          <w:p w14:paraId="4659BF92" w14:textId="77777777" w:rsidR="00EC7F13" w:rsidRDefault="001C449E">
            <w:r>
              <w:lastRenderedPageBreak/>
              <w:t>E-learning module to be completed is titled: Care Act - Introduction and Overview.</w:t>
            </w:r>
          </w:p>
          <w:p w14:paraId="6FEDCE0B" w14:textId="77777777" w:rsidR="006514BB" w:rsidRDefault="006514BB" w:rsidP="006514BB">
            <w:pPr>
              <w:spacing w:before="240" w:after="240"/>
            </w:pPr>
            <w:r>
              <w:t xml:space="preserve">Also available </w:t>
            </w:r>
            <w:proofErr w:type="gramStart"/>
            <w:r>
              <w:t>is:</w:t>
            </w:r>
            <w:proofErr w:type="gramEnd"/>
            <w:r>
              <w:t xml:space="preserve"> Care Act - Care and Support Planning.</w:t>
            </w:r>
          </w:p>
          <w:p w14:paraId="479D953C" w14:textId="5A789685" w:rsidR="00EC7F13" w:rsidRDefault="00000000">
            <w:pPr>
              <w:rPr>
                <w:b/>
              </w:rPr>
            </w:pPr>
            <w:hyperlink r:id="rId17" w:history="1">
              <w:r w:rsidR="006514BB">
                <w:rPr>
                  <w:rStyle w:val="Hyperlink"/>
                  <w:b/>
                </w:rPr>
                <w:t>Care Act Statutory Guidance</w:t>
              </w:r>
            </w:hyperlink>
          </w:p>
          <w:p w14:paraId="0372F5CB" w14:textId="77777777" w:rsidR="00EC7F13" w:rsidRDefault="00EC7F13">
            <w:pPr>
              <w:rPr>
                <w:b/>
              </w:rPr>
            </w:pPr>
          </w:p>
        </w:tc>
        <w:tc>
          <w:tcPr>
            <w:tcW w:w="1950" w:type="dxa"/>
          </w:tcPr>
          <w:p w14:paraId="6C4C1BCC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1545" w:type="dxa"/>
          </w:tcPr>
          <w:p w14:paraId="3ED36402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2805" w:type="dxa"/>
          </w:tcPr>
          <w:p w14:paraId="4EB08727" w14:textId="77777777" w:rsidR="00EC7F13" w:rsidRDefault="00EC7F13">
            <w:pPr>
              <w:rPr>
                <w:b/>
                <w:u w:val="single"/>
              </w:rPr>
            </w:pPr>
          </w:p>
        </w:tc>
      </w:tr>
      <w:tr w:rsidR="00EC7F13" w14:paraId="79DB493C" w14:textId="77777777">
        <w:tc>
          <w:tcPr>
            <w:tcW w:w="3480" w:type="dxa"/>
          </w:tcPr>
          <w:p w14:paraId="0E46535B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>Introduction to Mental Capacity Act</w:t>
            </w:r>
          </w:p>
          <w:p w14:paraId="3AF88A7F" w14:textId="77777777" w:rsidR="00EC7F13" w:rsidRDefault="00EC7F13">
            <w:pPr>
              <w:rPr>
                <w:b/>
              </w:rPr>
            </w:pPr>
          </w:p>
          <w:p w14:paraId="6BE60C11" w14:textId="77777777" w:rsidR="00EC7F13" w:rsidRDefault="001C449E">
            <w:r>
              <w:t>E-learning module to be completed is titled: Mental Capacity Act</w:t>
            </w:r>
          </w:p>
          <w:p w14:paraId="7369D186" w14:textId="77777777" w:rsidR="00EC7F13" w:rsidRDefault="00EC7F13"/>
          <w:p w14:paraId="5EB59B48" w14:textId="04A1A3E7" w:rsidR="00EC7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155CC"/>
                <w:u w:val="single"/>
              </w:rPr>
            </w:pPr>
            <w:hyperlink r:id="rId18">
              <w:r w:rsidR="001C449E">
                <w:rPr>
                  <w:color w:val="1155CC"/>
                  <w:u w:val="single"/>
                </w:rPr>
                <w:t>MCA Code of Practice</w:t>
              </w:r>
            </w:hyperlink>
          </w:p>
          <w:p w14:paraId="48197AD5" w14:textId="148A13C6" w:rsidR="006514BB" w:rsidRDefault="0065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155CC"/>
                <w:u w:val="single"/>
              </w:rPr>
            </w:pPr>
          </w:p>
          <w:p w14:paraId="102556F8" w14:textId="4A5F2BFF" w:rsidR="006514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19" w:history="1">
              <w:r w:rsidR="006514BB">
                <w:rPr>
                  <w:rStyle w:val="Hyperlink"/>
                </w:rPr>
                <w:t>39 Essex Chambers</w:t>
              </w:r>
            </w:hyperlink>
          </w:p>
          <w:p w14:paraId="7812F7CA" w14:textId="77777777" w:rsidR="00EC7F13" w:rsidRDefault="00EC7F13">
            <w:pPr>
              <w:rPr>
                <w:b/>
              </w:rPr>
            </w:pPr>
          </w:p>
          <w:p w14:paraId="0AB8EA09" w14:textId="0F5D7866" w:rsidR="00EC7F13" w:rsidRDefault="006514BB">
            <w:r>
              <w:t xml:space="preserve">Also available </w:t>
            </w:r>
            <w:proofErr w:type="gramStart"/>
            <w:r>
              <w:t>is:</w:t>
            </w:r>
            <w:proofErr w:type="gramEnd"/>
            <w:r>
              <w:t xml:space="preserve"> Deprivation of Liberty Safeguards (</w:t>
            </w:r>
            <w:proofErr w:type="spellStart"/>
            <w:r>
              <w:t>DoLS</w:t>
            </w:r>
            <w:proofErr w:type="spellEnd"/>
            <w:r>
              <w:t>)</w:t>
            </w:r>
          </w:p>
        </w:tc>
        <w:tc>
          <w:tcPr>
            <w:tcW w:w="1950" w:type="dxa"/>
          </w:tcPr>
          <w:p w14:paraId="72F7133D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1545" w:type="dxa"/>
          </w:tcPr>
          <w:p w14:paraId="0BA9FF4D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2805" w:type="dxa"/>
          </w:tcPr>
          <w:p w14:paraId="13B3F56E" w14:textId="77777777" w:rsidR="00EC7F13" w:rsidRDefault="00EC7F13">
            <w:pPr>
              <w:rPr>
                <w:b/>
                <w:u w:val="single"/>
              </w:rPr>
            </w:pPr>
          </w:p>
        </w:tc>
      </w:tr>
      <w:tr w:rsidR="00EC7F13" w14:paraId="762A1D4A" w14:textId="77777777">
        <w:tc>
          <w:tcPr>
            <w:tcW w:w="3480" w:type="dxa"/>
          </w:tcPr>
          <w:p w14:paraId="6C957F8D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>Introduction to Safeguarding</w:t>
            </w:r>
          </w:p>
          <w:p w14:paraId="3E4B2EB2" w14:textId="77777777" w:rsidR="00EC7F13" w:rsidRDefault="00EC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654B40D9" w14:textId="77777777" w:rsidR="00EC7F13" w:rsidRDefault="001C4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E-learning modules to be completed dependent on level of experience are titled:</w:t>
            </w:r>
          </w:p>
          <w:p w14:paraId="1303AB0A" w14:textId="77777777" w:rsidR="00EC7F13" w:rsidRDefault="001C44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Safeguarding Adults (Awareness) for Health and Social Care.</w:t>
            </w:r>
          </w:p>
          <w:p w14:paraId="0EC548D2" w14:textId="77777777" w:rsidR="00EC7F13" w:rsidRDefault="001C44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Safeguarding Adults - Level 1</w:t>
            </w:r>
          </w:p>
          <w:p w14:paraId="41875DE1" w14:textId="77777777" w:rsidR="00EC7F13" w:rsidRDefault="001C44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Safeguarding Adults - Level 2</w:t>
            </w:r>
          </w:p>
          <w:p w14:paraId="0129666C" w14:textId="77777777" w:rsidR="00EC7F13" w:rsidRDefault="00EC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4215D985" w14:textId="77777777" w:rsidR="00EC7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20">
              <w:r w:rsidR="001C449E">
                <w:rPr>
                  <w:color w:val="1155CC"/>
                  <w:u w:val="single"/>
                </w:rPr>
                <w:t>SCIE - Safeguarding Adults during COVID19</w:t>
              </w:r>
            </w:hyperlink>
          </w:p>
          <w:p w14:paraId="5B469B48" w14:textId="5912D9FB" w:rsidR="00EC7F13" w:rsidRDefault="00EC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377B9634" w14:textId="77777777" w:rsidR="00072F2B" w:rsidRDefault="00072F2B" w:rsidP="00072F2B">
            <w:pPr>
              <w:spacing w:before="240" w:after="240"/>
            </w:pPr>
            <w:r>
              <w:t>Register with Manchester Safeguarding Partnership (</w:t>
            </w:r>
            <w:proofErr w:type="gramStart"/>
            <w:r>
              <w:t>MSP)  to</w:t>
            </w:r>
            <w:proofErr w:type="gramEnd"/>
            <w:r>
              <w:t xml:space="preserve"> access further online training</w:t>
            </w:r>
          </w:p>
          <w:p w14:paraId="3EBFFC70" w14:textId="77777777" w:rsidR="00EC7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21">
              <w:r w:rsidR="001C449E">
                <w:rPr>
                  <w:color w:val="1155CC"/>
                  <w:u w:val="single"/>
                </w:rPr>
                <w:t>Manchester Safeguarding Partnership</w:t>
              </w:r>
            </w:hyperlink>
          </w:p>
          <w:p w14:paraId="66442203" w14:textId="77777777" w:rsidR="00EC7F13" w:rsidRDefault="00EC7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5ED9B850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1545" w:type="dxa"/>
          </w:tcPr>
          <w:p w14:paraId="6180AC21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2805" w:type="dxa"/>
          </w:tcPr>
          <w:p w14:paraId="20584A61" w14:textId="77777777" w:rsidR="00EC7F13" w:rsidRDefault="00EC7F13">
            <w:pPr>
              <w:rPr>
                <w:b/>
                <w:u w:val="single"/>
              </w:rPr>
            </w:pPr>
          </w:p>
        </w:tc>
      </w:tr>
      <w:tr w:rsidR="00EC7F13" w14:paraId="4B412F82" w14:textId="77777777">
        <w:tc>
          <w:tcPr>
            <w:tcW w:w="3480" w:type="dxa"/>
          </w:tcPr>
          <w:p w14:paraId="48B2869C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>Risk Assessment</w:t>
            </w:r>
          </w:p>
          <w:p w14:paraId="03E2E9B7" w14:textId="77777777" w:rsidR="00EC7F13" w:rsidRDefault="00EC7F13">
            <w:pPr>
              <w:rPr>
                <w:b/>
              </w:rPr>
            </w:pPr>
          </w:p>
          <w:p w14:paraId="332CB932" w14:textId="77777777" w:rsidR="00EC7F13" w:rsidRDefault="00000000">
            <w:hyperlink r:id="rId22">
              <w:r w:rsidR="001C449E">
                <w:rPr>
                  <w:color w:val="1155CC"/>
                  <w:u w:val="single"/>
                </w:rPr>
                <w:t>Risk Assessment Information</w:t>
              </w:r>
            </w:hyperlink>
          </w:p>
          <w:p w14:paraId="55C970FB" w14:textId="77777777" w:rsidR="00EC7F13" w:rsidRDefault="00EC7F13">
            <w:pPr>
              <w:rPr>
                <w:b/>
              </w:rPr>
            </w:pPr>
          </w:p>
        </w:tc>
        <w:tc>
          <w:tcPr>
            <w:tcW w:w="1950" w:type="dxa"/>
          </w:tcPr>
          <w:p w14:paraId="2C002168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1545" w:type="dxa"/>
          </w:tcPr>
          <w:p w14:paraId="1C0E4C8E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2805" w:type="dxa"/>
          </w:tcPr>
          <w:p w14:paraId="6B9B98C8" w14:textId="77777777" w:rsidR="00EC7F13" w:rsidRDefault="00EC7F13">
            <w:pPr>
              <w:rPr>
                <w:b/>
                <w:u w:val="single"/>
              </w:rPr>
            </w:pPr>
          </w:p>
        </w:tc>
      </w:tr>
      <w:tr w:rsidR="00EC7F13" w14:paraId="234C59E3" w14:textId="77777777">
        <w:tc>
          <w:tcPr>
            <w:tcW w:w="3480" w:type="dxa"/>
          </w:tcPr>
          <w:p w14:paraId="1EC87C00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 xml:space="preserve">ASC and COVID19 specific </w:t>
            </w:r>
          </w:p>
          <w:p w14:paraId="0C49C373" w14:textId="77777777" w:rsidR="00EC7F13" w:rsidRDefault="00EC7F13">
            <w:pPr>
              <w:rPr>
                <w:b/>
              </w:rPr>
            </w:pPr>
          </w:p>
          <w:p w14:paraId="04DBD624" w14:textId="77777777" w:rsidR="00EC7F13" w:rsidRDefault="00000000">
            <w:hyperlink r:id="rId23">
              <w:r w:rsidR="001C449E">
                <w:rPr>
                  <w:color w:val="1155CC"/>
                  <w:u w:val="single"/>
                </w:rPr>
                <w:t>The Coronavirus Act 2020</w:t>
              </w:r>
            </w:hyperlink>
          </w:p>
          <w:p w14:paraId="00B2E1DF" w14:textId="77777777" w:rsidR="00EC7F13" w:rsidRDefault="00EC7F13"/>
          <w:p w14:paraId="698FE3BA" w14:textId="77777777" w:rsidR="00EC7F13" w:rsidRDefault="00000000">
            <w:hyperlink r:id="rId24">
              <w:r w:rsidR="001C449E">
                <w:rPr>
                  <w:color w:val="1155CC"/>
                  <w:u w:val="single"/>
                </w:rPr>
                <w:t>Ethical Framework for Adult Social Care</w:t>
              </w:r>
            </w:hyperlink>
          </w:p>
          <w:p w14:paraId="50204DDB" w14:textId="77777777" w:rsidR="00EC7F13" w:rsidRDefault="00EC7F13"/>
          <w:p w14:paraId="57679E9C" w14:textId="77777777" w:rsidR="00EC7F13" w:rsidRDefault="00EC7F13"/>
        </w:tc>
        <w:tc>
          <w:tcPr>
            <w:tcW w:w="1950" w:type="dxa"/>
          </w:tcPr>
          <w:p w14:paraId="3D3CB98A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1545" w:type="dxa"/>
          </w:tcPr>
          <w:p w14:paraId="5DA6A811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2805" w:type="dxa"/>
          </w:tcPr>
          <w:p w14:paraId="5D8A7236" w14:textId="77777777" w:rsidR="00EC7F13" w:rsidRDefault="00EC7F13">
            <w:pPr>
              <w:rPr>
                <w:b/>
                <w:u w:val="single"/>
              </w:rPr>
            </w:pPr>
          </w:p>
        </w:tc>
      </w:tr>
      <w:tr w:rsidR="00EC7F13" w14:paraId="33F650BA" w14:textId="77777777">
        <w:tc>
          <w:tcPr>
            <w:tcW w:w="3480" w:type="dxa"/>
          </w:tcPr>
          <w:p w14:paraId="43210BE4" w14:textId="77777777" w:rsidR="00EC7F13" w:rsidRDefault="001C449E">
            <w:pPr>
              <w:rPr>
                <w:b/>
              </w:rPr>
            </w:pPr>
            <w:r>
              <w:rPr>
                <w:b/>
              </w:rPr>
              <w:t>Useful Health and Social Care websites</w:t>
            </w:r>
          </w:p>
          <w:p w14:paraId="65D20D08" w14:textId="77777777" w:rsidR="00EC7F13" w:rsidRDefault="00EC7F13">
            <w:pPr>
              <w:rPr>
                <w:b/>
              </w:rPr>
            </w:pPr>
          </w:p>
          <w:p w14:paraId="464AD8A1" w14:textId="77777777" w:rsidR="00EC7F13" w:rsidRDefault="00000000">
            <w:pPr>
              <w:spacing w:line="276" w:lineRule="auto"/>
            </w:pPr>
            <w:hyperlink r:id="rId25">
              <w:r w:rsidR="001C449E">
                <w:rPr>
                  <w:color w:val="1155CC"/>
                  <w:u w:val="single"/>
                </w:rPr>
                <w:t>Social Care Institute for Excellence</w:t>
              </w:r>
            </w:hyperlink>
          </w:p>
          <w:p w14:paraId="40656178" w14:textId="77777777" w:rsidR="00EC7F13" w:rsidRDefault="00EC7F13">
            <w:pPr>
              <w:spacing w:line="276" w:lineRule="auto"/>
            </w:pPr>
          </w:p>
          <w:p w14:paraId="0C590F4A" w14:textId="77777777" w:rsidR="00EC7F13" w:rsidRDefault="00000000">
            <w:pPr>
              <w:spacing w:line="276" w:lineRule="auto"/>
            </w:pPr>
            <w:hyperlink r:id="rId26">
              <w:r w:rsidR="001C449E">
                <w:rPr>
                  <w:color w:val="1155CC"/>
                  <w:u w:val="single"/>
                </w:rPr>
                <w:t>Skills for Care</w:t>
              </w:r>
            </w:hyperlink>
          </w:p>
          <w:p w14:paraId="4FAC436D" w14:textId="77777777" w:rsidR="00EC7F13" w:rsidRDefault="00EC7F13">
            <w:pPr>
              <w:spacing w:line="276" w:lineRule="auto"/>
            </w:pPr>
          </w:p>
          <w:p w14:paraId="1EA3999F" w14:textId="77777777" w:rsidR="00EC7F13" w:rsidRDefault="00000000">
            <w:pPr>
              <w:spacing w:line="276" w:lineRule="auto"/>
            </w:pPr>
            <w:hyperlink r:id="rId27">
              <w:r w:rsidR="001C449E">
                <w:rPr>
                  <w:color w:val="1155CC"/>
                  <w:u w:val="single"/>
                </w:rPr>
                <w:t>National Institute for Health and Care Excellence</w:t>
              </w:r>
            </w:hyperlink>
          </w:p>
          <w:p w14:paraId="05492741" w14:textId="77777777" w:rsidR="00EC7F13" w:rsidRDefault="00EC7F13">
            <w:pPr>
              <w:rPr>
                <w:b/>
              </w:rPr>
            </w:pPr>
          </w:p>
          <w:p w14:paraId="6A01FB33" w14:textId="77777777" w:rsidR="00EC7F13" w:rsidRDefault="00000000">
            <w:pPr>
              <w:rPr>
                <w:b/>
              </w:rPr>
            </w:pPr>
            <w:hyperlink r:id="rId28" w:history="1">
              <w:r w:rsidR="00072F2B" w:rsidRPr="00072F2B">
                <w:rPr>
                  <w:rStyle w:val="Hyperlink"/>
                  <w:b/>
                </w:rPr>
                <w:t>https://www.researchinpractice.org.uk/adults/</w:t>
              </w:r>
            </w:hyperlink>
          </w:p>
          <w:p w14:paraId="76007F95" w14:textId="77777777" w:rsidR="00072F2B" w:rsidRDefault="00072F2B">
            <w:pPr>
              <w:rPr>
                <w:b/>
              </w:rPr>
            </w:pPr>
          </w:p>
          <w:p w14:paraId="6273AED2" w14:textId="22673F91" w:rsidR="00072F2B" w:rsidRDefault="00000000">
            <w:pPr>
              <w:rPr>
                <w:b/>
              </w:rPr>
            </w:pPr>
            <w:hyperlink r:id="rId29" w:history="1">
              <w:r w:rsidR="00072F2B">
                <w:rPr>
                  <w:rStyle w:val="Hyperlink"/>
                  <w:b/>
                </w:rPr>
                <w:t>NHS Continuing Healthcare</w:t>
              </w:r>
            </w:hyperlink>
          </w:p>
        </w:tc>
        <w:tc>
          <w:tcPr>
            <w:tcW w:w="1950" w:type="dxa"/>
          </w:tcPr>
          <w:p w14:paraId="0B068FB3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1545" w:type="dxa"/>
          </w:tcPr>
          <w:p w14:paraId="15C37E9A" w14:textId="77777777" w:rsidR="00EC7F13" w:rsidRDefault="00EC7F13">
            <w:pPr>
              <w:rPr>
                <w:b/>
                <w:u w:val="single"/>
              </w:rPr>
            </w:pPr>
          </w:p>
        </w:tc>
        <w:tc>
          <w:tcPr>
            <w:tcW w:w="2805" w:type="dxa"/>
          </w:tcPr>
          <w:p w14:paraId="07DC92BF" w14:textId="77777777" w:rsidR="00EC7F13" w:rsidRDefault="00EC7F13">
            <w:pPr>
              <w:rPr>
                <w:b/>
                <w:u w:val="single"/>
              </w:rPr>
            </w:pPr>
          </w:p>
        </w:tc>
      </w:tr>
    </w:tbl>
    <w:p w14:paraId="0B83B0E9" w14:textId="77777777" w:rsidR="00EC7F13" w:rsidRDefault="00EC7F13">
      <w:pPr>
        <w:spacing w:after="160" w:line="259" w:lineRule="auto"/>
        <w:rPr>
          <w:b/>
          <w:u w:val="single"/>
        </w:rPr>
      </w:pPr>
    </w:p>
    <w:p w14:paraId="56269D1B" w14:textId="77777777" w:rsidR="00EC7F13" w:rsidRDefault="00EC7F13">
      <w:pPr>
        <w:spacing w:after="160" w:line="259" w:lineRule="auto"/>
        <w:rPr>
          <w:b/>
          <w:color w:val="6AA84F"/>
        </w:rPr>
      </w:pPr>
    </w:p>
    <w:p w14:paraId="2265F312" w14:textId="77777777" w:rsidR="00EC7F13" w:rsidRDefault="001C449E" w:rsidP="008B4374">
      <w:pPr>
        <w:spacing w:after="160" w:line="259" w:lineRule="auto"/>
      </w:pPr>
      <w:r>
        <w:rPr>
          <w:b/>
          <w:color w:val="F1C232"/>
          <w:sz w:val="24"/>
          <w:szCs w:val="24"/>
        </w:rPr>
        <w:t>SECTION 3 – Getting to know other teams and services</w:t>
      </w:r>
    </w:p>
    <w:p w14:paraId="572E6F4D" w14:textId="1AD9878B" w:rsidR="00072F2B" w:rsidRDefault="00072F2B" w:rsidP="00221AEB">
      <w:pPr>
        <w:spacing w:before="240" w:after="160" w:line="256" w:lineRule="auto"/>
      </w:pPr>
      <w:r>
        <w:t xml:space="preserve">Whilst on placement, you could plan to contact other key services/teams and request an appointment via phone or video link for further discussion and then record your learning. </w:t>
      </w:r>
      <w:r w:rsidR="00221AEB">
        <w:t xml:space="preserve">Discuss with your Practice Educator/On Site Supervisor, which services would be appropriate for you to know more about and </w:t>
      </w:r>
      <w:proofErr w:type="gramStart"/>
      <w:r w:rsidR="00221AEB">
        <w:t>make arrangements</w:t>
      </w:r>
      <w:proofErr w:type="gramEnd"/>
      <w:r w:rsidR="00221AEB">
        <w:t xml:space="preserve"> to contact them.</w:t>
      </w:r>
    </w:p>
    <w:p w14:paraId="3C2AC059" w14:textId="1B261A04" w:rsidR="00EC7F13" w:rsidRDefault="00072F2B">
      <w:pPr>
        <w:spacing w:after="160" w:line="259" w:lineRule="auto"/>
      </w:pPr>
      <w:r>
        <w:t>Think</w:t>
      </w:r>
      <w:r w:rsidR="00221AEB">
        <w:t>:</w:t>
      </w:r>
      <w:r>
        <w:t xml:space="preserve"> </w:t>
      </w:r>
      <w:proofErr w:type="gramStart"/>
      <w:r w:rsidR="001C449E">
        <w:t>i.e.</w:t>
      </w:r>
      <w:proofErr w:type="gramEnd"/>
      <w:r w:rsidR="001C449E">
        <w:t xml:space="preserve"> what </w:t>
      </w:r>
      <w:r w:rsidR="00221AEB">
        <w:t xml:space="preserve">do </w:t>
      </w:r>
      <w:r w:rsidR="001C449E">
        <w:t>they do? what are their referral processes?</w:t>
      </w:r>
      <w:r>
        <w:t xml:space="preserve"> How do they fit in with my team?</w:t>
      </w:r>
    </w:p>
    <w:p w14:paraId="620510CE" w14:textId="77777777" w:rsidR="00EC7F13" w:rsidRDefault="00EC7F13">
      <w:pPr>
        <w:spacing w:after="160" w:line="259" w:lineRule="auto"/>
      </w:pPr>
    </w:p>
    <w:tbl>
      <w:tblPr>
        <w:tblStyle w:val="aa"/>
        <w:tblW w:w="9030" w:type="dxa"/>
        <w:tblBorders>
          <w:top w:val="single" w:sz="8" w:space="0" w:color="F1C232"/>
          <w:left w:val="single" w:sz="8" w:space="0" w:color="F1C232"/>
          <w:bottom w:val="single" w:sz="8" w:space="0" w:color="F1C232"/>
          <w:right w:val="single" w:sz="8" w:space="0" w:color="F1C232"/>
          <w:insideH w:val="single" w:sz="8" w:space="0" w:color="F1C232"/>
          <w:insideV w:val="single" w:sz="8" w:space="0" w:color="F1C232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1590"/>
        <w:gridCol w:w="2205"/>
        <w:gridCol w:w="2910"/>
      </w:tblGrid>
      <w:tr w:rsidR="00EC7F13" w14:paraId="2EE74AC9" w14:textId="77777777">
        <w:tc>
          <w:tcPr>
            <w:tcW w:w="2325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90FD" w14:textId="77777777" w:rsidR="00EC7F13" w:rsidRDefault="001C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Service Area / Team</w:t>
            </w:r>
          </w:p>
        </w:tc>
        <w:tc>
          <w:tcPr>
            <w:tcW w:w="159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382B" w14:textId="77777777" w:rsidR="00EC7F13" w:rsidRDefault="001C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 Taking Place</w:t>
            </w:r>
          </w:p>
        </w:tc>
        <w:tc>
          <w:tcPr>
            <w:tcW w:w="2205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7FA4" w14:textId="77777777" w:rsidR="00EC7F13" w:rsidRDefault="001C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291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B55B" w14:textId="77777777" w:rsidR="00EC7F13" w:rsidRDefault="001C4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EC7F13" w14:paraId="263488B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DBFB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19A8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040A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F4D0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7F13" w14:paraId="655C7A2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5E7A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416A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6A36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3FE8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7F13" w14:paraId="77BDF46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FFF6" w14:textId="77777777" w:rsidR="00EC7F13" w:rsidRDefault="00EC7F13">
            <w:pPr>
              <w:spacing w:line="259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5962" w14:textId="77777777" w:rsidR="00EC7F13" w:rsidRDefault="00EC7F13">
            <w:pPr>
              <w:spacing w:line="259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D659" w14:textId="77777777" w:rsidR="00EC7F13" w:rsidRDefault="00EC7F13">
            <w:pPr>
              <w:spacing w:line="259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F4B0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7F13" w14:paraId="53EB17B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05E8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heading=h.30j0zll" w:colFirst="0" w:colLast="0"/>
            <w:bookmarkEnd w:id="1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8419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A5BA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80BF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7F13" w14:paraId="56EBA6C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E31A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66EA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EC42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843A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7F13" w14:paraId="2D15704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BD97" w14:textId="77777777" w:rsidR="00EC7F13" w:rsidRDefault="00EC7F13">
            <w:pPr>
              <w:spacing w:line="259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2484" w14:textId="77777777" w:rsidR="00EC7F13" w:rsidRDefault="00EC7F13">
            <w:pPr>
              <w:spacing w:line="259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D3EA" w14:textId="77777777" w:rsidR="00EC7F13" w:rsidRDefault="00EC7F13">
            <w:pPr>
              <w:spacing w:line="259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8A6E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7F13" w14:paraId="109A472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5214" w14:textId="77777777" w:rsidR="00EC7F13" w:rsidRDefault="00EC7F13">
            <w:pPr>
              <w:spacing w:line="259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98C3" w14:textId="77777777" w:rsidR="00EC7F13" w:rsidRDefault="00EC7F13">
            <w:pPr>
              <w:spacing w:line="259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6655" w14:textId="77777777" w:rsidR="00EC7F13" w:rsidRDefault="00EC7F13">
            <w:pPr>
              <w:spacing w:line="259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772A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7F13" w14:paraId="17D2404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3BD3" w14:textId="77777777" w:rsidR="00EC7F13" w:rsidRDefault="00EC7F13">
            <w:pPr>
              <w:spacing w:line="259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B7EA" w14:textId="77777777" w:rsidR="00EC7F13" w:rsidRDefault="00EC7F13">
            <w:pPr>
              <w:spacing w:line="259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5091" w14:textId="77777777" w:rsidR="00EC7F13" w:rsidRDefault="00EC7F13">
            <w:pPr>
              <w:spacing w:line="259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AC3C" w14:textId="77777777" w:rsidR="00EC7F13" w:rsidRDefault="00EC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7F9C740" w14:textId="77777777" w:rsidR="00EC7F13" w:rsidRDefault="00EC7F1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</w:p>
    <w:p w14:paraId="445DD710" w14:textId="77777777" w:rsidR="00EC7F13" w:rsidRDefault="00EC7F13">
      <w:pPr>
        <w:spacing w:after="160" w:line="259" w:lineRule="auto"/>
        <w:rPr>
          <w:b/>
          <w:color w:val="4F81BD"/>
          <w:sz w:val="24"/>
          <w:szCs w:val="24"/>
        </w:rPr>
      </w:pPr>
    </w:p>
    <w:p w14:paraId="5F10618B" w14:textId="77777777" w:rsidR="00EC7F13" w:rsidRDefault="00EC7F13">
      <w:pPr>
        <w:spacing w:after="160" w:line="259" w:lineRule="auto"/>
        <w:rPr>
          <w:b/>
          <w:color w:val="4F81BD"/>
          <w:sz w:val="24"/>
          <w:szCs w:val="24"/>
        </w:rPr>
      </w:pPr>
    </w:p>
    <w:p w14:paraId="1A49017A" w14:textId="74210B79" w:rsidR="00221AEB" w:rsidRDefault="00221AEB" w:rsidP="00221AEB">
      <w:pPr>
        <w:tabs>
          <w:tab w:val="right" w:pos="9354"/>
        </w:tabs>
        <w:spacing w:before="200" w:line="240" w:lineRule="auto"/>
        <w:rPr>
          <w:color w:val="3D85C6"/>
        </w:rPr>
      </w:pPr>
      <w:r>
        <w:rPr>
          <w:b/>
          <w:color w:val="3D85C6"/>
          <w:sz w:val="24"/>
          <w:szCs w:val="24"/>
        </w:rPr>
        <w:t xml:space="preserve">SECTION 4 - Reflection on Induction </w:t>
      </w:r>
    </w:p>
    <w:p w14:paraId="498815DB" w14:textId="77777777" w:rsidR="00221AEB" w:rsidRDefault="00221AEB" w:rsidP="00221AEB">
      <w:pPr>
        <w:tabs>
          <w:tab w:val="right" w:pos="9354"/>
        </w:tabs>
        <w:spacing w:before="200" w:line="240" w:lineRule="auto"/>
      </w:pPr>
      <w:r>
        <w:t xml:space="preserve">Once your induction period ends, use a supervision session to discuss with your Practice Educator/On Site Supervisor and reflect on your induction experience. Think about what has gone well and if there are any areas you want to focus on and develop further. </w:t>
      </w:r>
    </w:p>
    <w:p w14:paraId="7DCA65FB" w14:textId="131FE45A" w:rsidR="00221AEB" w:rsidRDefault="00221AEB" w:rsidP="00221AEB">
      <w:pPr>
        <w:tabs>
          <w:tab w:val="right" w:pos="9354"/>
        </w:tabs>
        <w:spacing w:before="200" w:line="240" w:lineRule="auto"/>
      </w:pPr>
      <w:r>
        <w:t xml:space="preserve">If there are areas missing from this induction programme that you feel would have been </w:t>
      </w:r>
      <w:proofErr w:type="gramStart"/>
      <w:r>
        <w:t>helpful</w:t>
      </w:r>
      <w:proofErr w:type="gramEnd"/>
      <w:r>
        <w:t xml:space="preserve"> please inform Elizabeth Garrett - Social Work Consultant, so that improvements for future students can be made.</w:t>
      </w:r>
    </w:p>
    <w:p w14:paraId="6F8F93CB" w14:textId="071E4067" w:rsidR="00221AEB" w:rsidRDefault="00000000" w:rsidP="00221AEB">
      <w:pPr>
        <w:tabs>
          <w:tab w:val="right" w:pos="9354"/>
        </w:tabs>
        <w:spacing w:before="200" w:line="240" w:lineRule="auto"/>
      </w:pPr>
      <w:hyperlink r:id="rId30" w:history="1">
        <w:r w:rsidR="00221AEB" w:rsidRPr="00080D2A">
          <w:rPr>
            <w:rStyle w:val="Hyperlink"/>
          </w:rPr>
          <w:t>elizabeth.garrett@manchester.gov.uk</w:t>
        </w:r>
      </w:hyperlink>
    </w:p>
    <w:p w14:paraId="58B74505" w14:textId="77777777" w:rsidR="00221AEB" w:rsidRDefault="00221AEB" w:rsidP="00221AEB">
      <w:pPr>
        <w:spacing w:line="259" w:lineRule="auto"/>
      </w:pPr>
    </w:p>
    <w:tbl>
      <w:tblPr>
        <w:tblStyle w:val="a4"/>
        <w:tblW w:w="9029" w:type="dxa"/>
        <w:tblBorders>
          <w:top w:val="single" w:sz="8" w:space="0" w:color="F1C232"/>
          <w:left w:val="single" w:sz="8" w:space="0" w:color="F1C232"/>
          <w:bottom w:val="single" w:sz="8" w:space="0" w:color="F1C232"/>
          <w:right w:val="single" w:sz="8" w:space="0" w:color="F1C232"/>
          <w:insideH w:val="single" w:sz="8" w:space="0" w:color="F1C232"/>
          <w:insideV w:val="single" w:sz="8" w:space="0" w:color="F1C232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21AEB" w14:paraId="65213B03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ADF5" w14:textId="77777777" w:rsidR="00221AEB" w:rsidRDefault="00221AEB" w:rsidP="00617E6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Went Well</w:t>
            </w:r>
          </w:p>
        </w:tc>
      </w:tr>
      <w:tr w:rsidR="00221AEB" w14:paraId="5E7499CD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C5F8" w14:textId="77777777" w:rsidR="00221AEB" w:rsidRDefault="00221AEB" w:rsidP="00617E64">
            <w:pPr>
              <w:spacing w:line="259" w:lineRule="auto"/>
            </w:pPr>
          </w:p>
        </w:tc>
      </w:tr>
      <w:tr w:rsidR="00221AEB" w14:paraId="5A83D26B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3E17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51A4BDCE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3974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32A78DA0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5730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1AB36F98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0E03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7EC4D742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E046" w14:textId="77777777" w:rsidR="00221AEB" w:rsidRDefault="00221AEB" w:rsidP="00617E6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Areas to Focus On</w:t>
            </w:r>
          </w:p>
        </w:tc>
      </w:tr>
      <w:tr w:rsidR="00221AEB" w14:paraId="1E89C22E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0CAA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4AF0F5E3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322F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77D3DD1E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E3E1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6888A4A4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B273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5887BD4A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10A0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3DA273DA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A0B0" w14:textId="77777777" w:rsidR="00221AEB" w:rsidRDefault="00221AEB" w:rsidP="00617E64">
            <w:pPr>
              <w:widowControl w:val="0"/>
              <w:spacing w:line="240" w:lineRule="auto"/>
            </w:pPr>
            <w:r>
              <w:rPr>
                <w:b/>
              </w:rPr>
              <w:t>Comments / Feedback Received</w:t>
            </w:r>
          </w:p>
        </w:tc>
      </w:tr>
      <w:tr w:rsidR="00221AEB" w14:paraId="5CC5E712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4BF6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0B036F94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7B0D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2237B26F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29AE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1A5C8439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04F8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  <w:tr w:rsidR="00221AEB" w14:paraId="18670099" w14:textId="77777777" w:rsidTr="00617E64">
        <w:tc>
          <w:tcPr>
            <w:tcW w:w="9029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4849" w14:textId="77777777" w:rsidR="00221AEB" w:rsidRDefault="00221AEB" w:rsidP="00617E64">
            <w:pPr>
              <w:widowControl w:val="0"/>
              <w:spacing w:line="240" w:lineRule="auto"/>
            </w:pPr>
          </w:p>
        </w:tc>
      </w:tr>
    </w:tbl>
    <w:p w14:paraId="428EAC86" w14:textId="77777777" w:rsidR="00221AEB" w:rsidRDefault="00221AEB" w:rsidP="00221AEB">
      <w:pPr>
        <w:spacing w:after="160" w:line="259" w:lineRule="auto"/>
      </w:pPr>
    </w:p>
    <w:p w14:paraId="767D5A55" w14:textId="77777777" w:rsidR="00221AEB" w:rsidRDefault="00221AEB" w:rsidP="00221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270" w:type="dxa"/>
        <w:tblLayout w:type="fixed"/>
        <w:tblLook w:val="0400" w:firstRow="0" w:lastRow="0" w:firstColumn="0" w:lastColumn="0" w:noHBand="0" w:noVBand="1"/>
      </w:tblPr>
      <w:tblGrid>
        <w:gridCol w:w="2295"/>
        <w:gridCol w:w="4005"/>
        <w:gridCol w:w="705"/>
        <w:gridCol w:w="2265"/>
      </w:tblGrid>
      <w:tr w:rsidR="00221AEB" w14:paraId="456D2A7D" w14:textId="77777777" w:rsidTr="00617E64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F5DEC" w14:textId="2D0A5C63" w:rsidR="00221AEB" w:rsidRDefault="00221AEB" w:rsidP="00617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Student Signature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0810" w14:textId="77777777" w:rsidR="00221AEB" w:rsidRDefault="00221AEB" w:rsidP="00617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4C24" w14:textId="77777777" w:rsidR="00221AEB" w:rsidRDefault="00221AEB" w:rsidP="00617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Date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E483" w14:textId="77777777" w:rsidR="00221AEB" w:rsidRDefault="00221AEB" w:rsidP="00617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AEB" w14:paraId="67B86CF7" w14:textId="77777777" w:rsidTr="00617E64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E065" w14:textId="27E79EAD" w:rsidR="00221AEB" w:rsidRDefault="00221AEB" w:rsidP="00617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PE/OSS Signature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3426" w14:textId="77777777" w:rsidR="00221AEB" w:rsidRDefault="00221AEB" w:rsidP="00617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44C9" w14:textId="77777777" w:rsidR="00221AEB" w:rsidRDefault="00221AEB" w:rsidP="00617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Date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A896" w14:textId="77777777" w:rsidR="00221AEB" w:rsidRDefault="00221AEB" w:rsidP="00617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723D00" w14:textId="77777777" w:rsidR="00EC7F13" w:rsidRDefault="00EC7F13" w:rsidP="00E346E7">
      <w:pPr>
        <w:tabs>
          <w:tab w:val="right" w:pos="9354"/>
        </w:tabs>
        <w:spacing w:before="80" w:line="240" w:lineRule="auto"/>
        <w:rPr>
          <w:b/>
          <w:color w:val="E69138"/>
        </w:rPr>
      </w:pPr>
      <w:bookmarkStart w:id="3" w:name="_k8cz4au9nyes" w:colFirst="0" w:colLast="0"/>
      <w:bookmarkEnd w:id="3"/>
    </w:p>
    <w:sectPr w:rsidR="00EC7F13">
      <w:headerReference w:type="first" r:id="rId31"/>
      <w:footerReference w:type="first" r:id="rId3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802A" w14:textId="77777777" w:rsidR="0032107B" w:rsidRDefault="0032107B">
      <w:pPr>
        <w:spacing w:line="240" w:lineRule="auto"/>
      </w:pPr>
      <w:r>
        <w:separator/>
      </w:r>
    </w:p>
  </w:endnote>
  <w:endnote w:type="continuationSeparator" w:id="0">
    <w:p w14:paraId="6EB02DD6" w14:textId="77777777" w:rsidR="0032107B" w:rsidRDefault="00321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01A9" w14:textId="77777777" w:rsidR="00EC7F13" w:rsidRDefault="00EC7F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4F60" w14:textId="77777777" w:rsidR="0032107B" w:rsidRDefault="0032107B">
      <w:pPr>
        <w:spacing w:line="240" w:lineRule="auto"/>
      </w:pPr>
      <w:r>
        <w:separator/>
      </w:r>
    </w:p>
  </w:footnote>
  <w:footnote w:type="continuationSeparator" w:id="0">
    <w:p w14:paraId="4486683B" w14:textId="77777777" w:rsidR="0032107B" w:rsidRDefault="00321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4FF5" w14:textId="77777777" w:rsidR="00EC7F13" w:rsidRDefault="001C449E">
    <w:r>
      <w:rPr>
        <w:noProof/>
        <w:color w:val="222222"/>
        <w:sz w:val="20"/>
        <w:szCs w:val="20"/>
        <w:highlight w:val="white"/>
      </w:rPr>
      <w:drawing>
        <wp:inline distT="114300" distB="114300" distL="114300" distR="114300" wp14:anchorId="32C60AD3" wp14:editId="729A207C">
          <wp:extent cx="5734050" cy="1143000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DD1B1A" wp14:editId="46657735">
          <wp:simplePos x="0" y="0"/>
          <wp:positionH relativeFrom="column">
            <wp:posOffset>4305300</wp:posOffset>
          </wp:positionH>
          <wp:positionV relativeFrom="paragraph">
            <wp:posOffset>914400</wp:posOffset>
          </wp:positionV>
          <wp:extent cx="1381125" cy="277859"/>
          <wp:effectExtent l="0" t="0" r="0" b="0"/>
          <wp:wrapSquare wrapText="bothSides" distT="114300" distB="114300" distL="114300" distR="114300"/>
          <wp:docPr id="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277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9F5"/>
    <w:multiLevelType w:val="multilevel"/>
    <w:tmpl w:val="78EA0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5B1E17"/>
    <w:multiLevelType w:val="multilevel"/>
    <w:tmpl w:val="23F82E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08483A"/>
    <w:multiLevelType w:val="multilevel"/>
    <w:tmpl w:val="1E7607C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0230E29"/>
    <w:multiLevelType w:val="hybridMultilevel"/>
    <w:tmpl w:val="6A3CE32A"/>
    <w:lvl w:ilvl="0" w:tplc="1C460522">
      <w:start w:val="3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41AF"/>
    <w:multiLevelType w:val="hybridMultilevel"/>
    <w:tmpl w:val="4FD40A2C"/>
    <w:lvl w:ilvl="0" w:tplc="F558F41A">
      <w:start w:val="3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2CEC"/>
    <w:multiLevelType w:val="multilevel"/>
    <w:tmpl w:val="10667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265F09"/>
    <w:multiLevelType w:val="multilevel"/>
    <w:tmpl w:val="4558C2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4A5590"/>
    <w:multiLevelType w:val="multilevel"/>
    <w:tmpl w:val="705E5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737502"/>
    <w:multiLevelType w:val="multilevel"/>
    <w:tmpl w:val="434C2FB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B4579BC"/>
    <w:multiLevelType w:val="multilevel"/>
    <w:tmpl w:val="E654A72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4320636"/>
    <w:multiLevelType w:val="multilevel"/>
    <w:tmpl w:val="DE12F1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F11D2E"/>
    <w:multiLevelType w:val="multilevel"/>
    <w:tmpl w:val="648825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7144B2"/>
    <w:multiLevelType w:val="multilevel"/>
    <w:tmpl w:val="448E8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F318AA"/>
    <w:multiLevelType w:val="hybridMultilevel"/>
    <w:tmpl w:val="180E44CA"/>
    <w:lvl w:ilvl="0" w:tplc="A496A2C0">
      <w:start w:val="3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2810">
    <w:abstractNumId w:val="10"/>
  </w:num>
  <w:num w:numId="2" w16cid:durableId="216473170">
    <w:abstractNumId w:val="7"/>
  </w:num>
  <w:num w:numId="3" w16cid:durableId="2083873447">
    <w:abstractNumId w:val="0"/>
  </w:num>
  <w:num w:numId="4" w16cid:durableId="1536582245">
    <w:abstractNumId w:val="11"/>
  </w:num>
  <w:num w:numId="5" w16cid:durableId="1305043117">
    <w:abstractNumId w:val="6"/>
  </w:num>
  <w:num w:numId="6" w16cid:durableId="476339812">
    <w:abstractNumId w:val="12"/>
  </w:num>
  <w:num w:numId="7" w16cid:durableId="1262374165">
    <w:abstractNumId w:val="1"/>
  </w:num>
  <w:num w:numId="8" w16cid:durableId="1766801833">
    <w:abstractNumId w:val="2"/>
  </w:num>
  <w:num w:numId="9" w16cid:durableId="1685814828">
    <w:abstractNumId w:val="8"/>
  </w:num>
  <w:num w:numId="10" w16cid:durableId="558857455">
    <w:abstractNumId w:val="9"/>
  </w:num>
  <w:num w:numId="11" w16cid:durableId="1743522277">
    <w:abstractNumId w:val="5"/>
  </w:num>
  <w:num w:numId="12" w16cid:durableId="220333679">
    <w:abstractNumId w:val="13"/>
  </w:num>
  <w:num w:numId="13" w16cid:durableId="1784424499">
    <w:abstractNumId w:val="4"/>
  </w:num>
  <w:num w:numId="14" w16cid:durableId="1968776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13"/>
    <w:rsid w:val="00072F2B"/>
    <w:rsid w:val="001C449E"/>
    <w:rsid w:val="00216DB7"/>
    <w:rsid w:val="00221AEB"/>
    <w:rsid w:val="0022658C"/>
    <w:rsid w:val="0032107B"/>
    <w:rsid w:val="003C68F0"/>
    <w:rsid w:val="003E5714"/>
    <w:rsid w:val="003F38C4"/>
    <w:rsid w:val="00520530"/>
    <w:rsid w:val="005C2C6F"/>
    <w:rsid w:val="005E2F6C"/>
    <w:rsid w:val="0062639A"/>
    <w:rsid w:val="006460BA"/>
    <w:rsid w:val="006514BB"/>
    <w:rsid w:val="006643DC"/>
    <w:rsid w:val="006A50A4"/>
    <w:rsid w:val="006C28F3"/>
    <w:rsid w:val="006E3BD7"/>
    <w:rsid w:val="0073124E"/>
    <w:rsid w:val="00785652"/>
    <w:rsid w:val="00786BA7"/>
    <w:rsid w:val="008146F8"/>
    <w:rsid w:val="008B4374"/>
    <w:rsid w:val="00AC3286"/>
    <w:rsid w:val="00B16AD3"/>
    <w:rsid w:val="00B56C0E"/>
    <w:rsid w:val="00C50EE5"/>
    <w:rsid w:val="00CA6845"/>
    <w:rsid w:val="00D949E4"/>
    <w:rsid w:val="00E119FA"/>
    <w:rsid w:val="00E346E7"/>
    <w:rsid w:val="00EC7F13"/>
    <w:rsid w:val="00F9600F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C2DD"/>
  <w15:docId w15:val="{1FF0CB8E-2B50-4A8A-9FA0-C850C68A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55187"/>
    <w:pPr>
      <w:ind w:left="720"/>
      <w:contextualSpacing/>
    </w:p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85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6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B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0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sw.co.uk/system/files/resources/pcf-first-placement.pdf" TargetMode="External"/><Relationship Id="rId18" Type="http://schemas.openxmlformats.org/officeDocument/2006/relationships/hyperlink" Target="https://assets.publishing.service.gov.uk/government/uploads/system/uploads/attachment_data/file/497253/Mental-capacity-act-code-of-practice.pdf" TargetMode="External"/><Relationship Id="rId26" Type="http://schemas.openxmlformats.org/officeDocument/2006/relationships/hyperlink" Target="https://www.skillsforcare.org.uk/Home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nchestersafeguardingpartnership.co.uk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ocialworkengland.org.uk/media/3468/practice-placements-guidance.pdf" TargetMode="External"/><Relationship Id="rId17" Type="http://schemas.openxmlformats.org/officeDocument/2006/relationships/hyperlink" Target="https://www.gov.uk/government/publications/care-act-statutory-guidance/care-and-support-statutory-guidance" TargetMode="External"/><Relationship Id="rId25" Type="http://schemas.openxmlformats.org/officeDocument/2006/relationships/hyperlink" Target="https://www.scie.org.uk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ranet.manchester.gov.uk/Interact/Pages/Content/Document.aspx?id=5293&amp;SearchId=767116" TargetMode="External"/><Relationship Id="rId20" Type="http://schemas.openxmlformats.org/officeDocument/2006/relationships/hyperlink" Target="https://www.scie.org.uk/care-providers/coronavirus-covid-19/safeguarding-adults" TargetMode="External"/><Relationship Id="rId29" Type="http://schemas.openxmlformats.org/officeDocument/2006/relationships/hyperlink" Target="https://www.gov.uk/government/publications/national-framework-for-nhs-continuing-healthcare-and-nhs-funded-nursing-c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llsforhealth.org.uk/standards/item/217-code-of-conduct" TargetMode="External"/><Relationship Id="rId24" Type="http://schemas.openxmlformats.org/officeDocument/2006/relationships/hyperlink" Target="https://www.gov.uk/government/publications/covid-19-ethical-framework-for-adult-social-care/responding-to-covid-19-the-ethical-framework-for-adult-social-car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nchesterappp.co.uk/" TargetMode="External"/><Relationship Id="rId23" Type="http://schemas.openxmlformats.org/officeDocument/2006/relationships/hyperlink" Target="https://www.gov.uk/government/publications/coronavirus-bill-what-it-will-do" TargetMode="External"/><Relationship Id="rId28" Type="http://schemas.openxmlformats.org/officeDocument/2006/relationships/hyperlink" Target="https://www.researchinpractice.org.uk/adults/" TargetMode="External"/><Relationship Id="rId10" Type="http://schemas.openxmlformats.org/officeDocument/2006/relationships/hyperlink" Target="https://intranet.manchester.gov.uk/Interact/Pages/Content/Document.aspx?id=4914&amp;SearchId=767046" TargetMode="External"/><Relationship Id="rId19" Type="http://schemas.openxmlformats.org/officeDocument/2006/relationships/hyperlink" Target="https://www.39essex.com/resources-and-training/mental-capacity-law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basw.co.uk/system/files/resources/pcf-last-placement.pdf" TargetMode="External"/><Relationship Id="rId22" Type="http://schemas.openxmlformats.org/officeDocument/2006/relationships/hyperlink" Target="http://www.manchesterappp.co.uk/risk-assessments/?hilite=%27Risk%27%2C%27assessment%27" TargetMode="External"/><Relationship Id="rId27" Type="http://schemas.openxmlformats.org/officeDocument/2006/relationships/hyperlink" Target="https://www.nice.org.uk/" TargetMode="External"/><Relationship Id="rId30" Type="http://schemas.openxmlformats.org/officeDocument/2006/relationships/hyperlink" Target="mailto:elizabeth.garrett@manchester.gov.uk" TargetMode="External"/><Relationship Id="rId8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ZfFi35/UWJ0uDiYZne+tPT4/dA==">AMUW2mX15hy6fyulLNwtSlu36s46zDEs6AgeSgq0cwyllMyo99rygTH2oSF0z5bVfOzQQs0KmUAHGHxpUSbEVNRh9tkUCyuzf8wDdV2d6xJd4B3JHMvKC3+nEI4PbmGyjNWxtAt77MXKMI+TXC28U9EusS0VmDgUWg==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Garrett</dc:creator>
  <cp:lastModifiedBy>Angie Heal</cp:lastModifiedBy>
  <cp:revision>2</cp:revision>
  <dcterms:created xsi:type="dcterms:W3CDTF">2022-09-05T17:58:00Z</dcterms:created>
  <dcterms:modified xsi:type="dcterms:W3CDTF">2022-09-05T17:58:00Z</dcterms:modified>
</cp:coreProperties>
</file>